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839FE" w14:textId="62164FA6" w:rsidR="00136B5E" w:rsidRPr="004D2A90" w:rsidRDefault="00A54E77" w:rsidP="00601FFF">
      <w:pPr>
        <w:tabs>
          <w:tab w:val="left" w:pos="3969"/>
        </w:tabs>
        <w:spacing w:line="288" w:lineRule="auto"/>
        <w:rPr>
          <w:b/>
          <w:sz w:val="32"/>
          <w:szCs w:val="32"/>
        </w:rPr>
      </w:pPr>
      <w:r w:rsidRPr="00A54E77">
        <w:rPr>
          <w:b/>
          <w:sz w:val="32"/>
          <w:szCs w:val="32"/>
        </w:rPr>
        <w:t xml:space="preserve">CONTRAT DE SOCIÉTÉ </w:t>
      </w:r>
      <w:r w:rsidR="004D2A90">
        <w:rPr>
          <w:b/>
          <w:sz w:val="32"/>
          <w:szCs w:val="32"/>
        </w:rPr>
        <w:t>(</w:t>
      </w:r>
      <w:proofErr w:type="spellStart"/>
      <w:r w:rsidR="00932C05">
        <w:rPr>
          <w:b/>
          <w:sz w:val="32"/>
          <w:szCs w:val="32"/>
        </w:rPr>
        <w:t>m</w:t>
      </w:r>
      <w:bookmarkStart w:id="0" w:name="_GoBack"/>
      <w:bookmarkEnd w:id="0"/>
      <w:r>
        <w:rPr>
          <w:b/>
          <w:sz w:val="32"/>
          <w:szCs w:val="32"/>
        </w:rPr>
        <w:t>odèle</w:t>
      </w:r>
      <w:proofErr w:type="spellEnd"/>
      <w:r w:rsidR="004D2A90">
        <w:rPr>
          <w:b/>
          <w:sz w:val="32"/>
          <w:szCs w:val="32"/>
        </w:rPr>
        <w:t>)</w:t>
      </w:r>
    </w:p>
    <w:p w14:paraId="31658424" w14:textId="77777777" w:rsidR="00136B5E" w:rsidRPr="007E5C0F" w:rsidRDefault="00136B5E" w:rsidP="00601FFF">
      <w:pPr>
        <w:tabs>
          <w:tab w:val="left" w:pos="3969"/>
        </w:tabs>
        <w:spacing w:line="288" w:lineRule="auto"/>
        <w:rPr>
          <w:sz w:val="20"/>
          <w:szCs w:val="20"/>
        </w:rPr>
      </w:pPr>
    </w:p>
    <w:p w14:paraId="5FE8869F" w14:textId="77777777" w:rsidR="007E5C0F" w:rsidRDefault="007E5C0F" w:rsidP="00601FFF">
      <w:pPr>
        <w:tabs>
          <w:tab w:val="left" w:pos="3969"/>
        </w:tabs>
        <w:spacing w:line="288" w:lineRule="auto"/>
        <w:rPr>
          <w:sz w:val="20"/>
          <w:szCs w:val="20"/>
        </w:rPr>
      </w:pPr>
    </w:p>
    <w:p w14:paraId="26B6D4FB" w14:textId="1763E1D3" w:rsidR="00967A06" w:rsidRDefault="00A54E77" w:rsidP="00601FFF">
      <w:pPr>
        <w:tabs>
          <w:tab w:val="left" w:pos="6634"/>
        </w:tabs>
        <w:spacing w:line="288" w:lineRule="auto"/>
        <w:rPr>
          <w:sz w:val="20"/>
          <w:szCs w:val="20"/>
        </w:rPr>
      </w:pPr>
      <w:r>
        <w:rPr>
          <w:sz w:val="20"/>
          <w:szCs w:val="20"/>
        </w:rPr>
        <w:t>Entre</w:t>
      </w:r>
      <w:r w:rsidR="00967A06">
        <w:rPr>
          <w:sz w:val="20"/>
          <w:szCs w:val="20"/>
        </w:rPr>
        <w:t xml:space="preserve"> </w:t>
      </w:r>
    </w:p>
    <w:p w14:paraId="04B8F6E4" w14:textId="77777777" w:rsidR="00967A06" w:rsidRDefault="00967A06" w:rsidP="00601FFF">
      <w:pPr>
        <w:tabs>
          <w:tab w:val="left" w:pos="3969"/>
        </w:tabs>
        <w:spacing w:line="288" w:lineRule="auto"/>
        <w:rPr>
          <w:sz w:val="20"/>
          <w:szCs w:val="20"/>
        </w:rPr>
      </w:pPr>
    </w:p>
    <w:p w14:paraId="46E1398C" w14:textId="77777777" w:rsidR="00100333" w:rsidRDefault="00967A06" w:rsidP="00601FFF">
      <w:pPr>
        <w:tabs>
          <w:tab w:val="left" w:pos="3969"/>
        </w:tabs>
        <w:spacing w:line="288" w:lineRule="auto"/>
        <w:rPr>
          <w:b/>
          <w:sz w:val="20"/>
          <w:szCs w:val="20"/>
        </w:rPr>
      </w:pPr>
      <w:r w:rsidRPr="00967A06">
        <w:rPr>
          <w:b/>
          <w:sz w:val="20"/>
          <w:szCs w:val="20"/>
        </w:rPr>
        <w:t>Gina D.</w:t>
      </w:r>
    </w:p>
    <w:p w14:paraId="3DE48BA8" w14:textId="77777777" w:rsidR="00100333" w:rsidRDefault="00967A06" w:rsidP="00601FFF">
      <w:pPr>
        <w:tabs>
          <w:tab w:val="left" w:pos="3969"/>
        </w:tabs>
        <w:spacing w:line="288" w:lineRule="auto"/>
        <w:rPr>
          <w:b/>
          <w:sz w:val="20"/>
          <w:szCs w:val="20"/>
        </w:rPr>
      </w:pPr>
      <w:r w:rsidRPr="00967A06">
        <w:rPr>
          <w:b/>
          <w:sz w:val="20"/>
          <w:szCs w:val="20"/>
        </w:rPr>
        <w:t>Adresse</w:t>
      </w:r>
    </w:p>
    <w:p w14:paraId="0747CFDF" w14:textId="19BB4686" w:rsidR="00967A06" w:rsidRPr="00967A06" w:rsidRDefault="00A54E77" w:rsidP="00601FFF">
      <w:pPr>
        <w:tabs>
          <w:tab w:val="left" w:pos="3969"/>
        </w:tabs>
        <w:spacing w:line="288" w:lineRule="auto"/>
        <w:rPr>
          <w:b/>
          <w:sz w:val="20"/>
          <w:szCs w:val="20"/>
        </w:rPr>
      </w:pPr>
      <w:r>
        <w:rPr>
          <w:b/>
          <w:sz w:val="20"/>
          <w:szCs w:val="20"/>
        </w:rPr>
        <w:t>CP/</w:t>
      </w:r>
      <w:proofErr w:type="spellStart"/>
      <w:r>
        <w:rPr>
          <w:b/>
          <w:sz w:val="20"/>
          <w:szCs w:val="20"/>
        </w:rPr>
        <w:t>Lieu</w:t>
      </w:r>
      <w:proofErr w:type="spellEnd"/>
    </w:p>
    <w:p w14:paraId="026BB8D9" w14:textId="77777777" w:rsidR="00967A06" w:rsidRDefault="00967A06" w:rsidP="00601FFF">
      <w:pPr>
        <w:tabs>
          <w:tab w:val="left" w:pos="3969"/>
        </w:tabs>
        <w:spacing w:line="288" w:lineRule="auto"/>
        <w:rPr>
          <w:sz w:val="20"/>
          <w:szCs w:val="20"/>
        </w:rPr>
      </w:pPr>
    </w:p>
    <w:p w14:paraId="46E44824" w14:textId="665D7A28" w:rsidR="00967A06" w:rsidRDefault="00A54E77" w:rsidP="00601FFF">
      <w:pPr>
        <w:tabs>
          <w:tab w:val="left" w:pos="3969"/>
        </w:tabs>
        <w:spacing w:line="288" w:lineRule="auto"/>
        <w:rPr>
          <w:sz w:val="20"/>
          <w:szCs w:val="20"/>
        </w:rPr>
      </w:pPr>
      <w:r>
        <w:rPr>
          <w:sz w:val="20"/>
          <w:szCs w:val="20"/>
        </w:rPr>
        <w:t>et</w:t>
      </w:r>
      <w:r w:rsidR="00136B5E" w:rsidRPr="007E5C0F">
        <w:rPr>
          <w:sz w:val="20"/>
          <w:szCs w:val="20"/>
        </w:rPr>
        <w:t xml:space="preserve"> </w:t>
      </w:r>
    </w:p>
    <w:p w14:paraId="1334D6D8" w14:textId="77777777" w:rsidR="00967A06" w:rsidRDefault="00967A06" w:rsidP="00601FFF">
      <w:pPr>
        <w:tabs>
          <w:tab w:val="left" w:pos="3969"/>
        </w:tabs>
        <w:spacing w:line="288" w:lineRule="auto"/>
        <w:rPr>
          <w:sz w:val="20"/>
          <w:szCs w:val="20"/>
        </w:rPr>
      </w:pPr>
    </w:p>
    <w:p w14:paraId="6E419410" w14:textId="77777777" w:rsidR="00100333" w:rsidRDefault="00136B5E" w:rsidP="00601FFF">
      <w:pPr>
        <w:tabs>
          <w:tab w:val="left" w:pos="3969"/>
        </w:tabs>
        <w:spacing w:line="288" w:lineRule="auto"/>
        <w:rPr>
          <w:b/>
          <w:sz w:val="20"/>
          <w:szCs w:val="20"/>
        </w:rPr>
      </w:pPr>
      <w:r w:rsidRPr="00967A06">
        <w:rPr>
          <w:b/>
          <w:sz w:val="20"/>
          <w:szCs w:val="20"/>
        </w:rPr>
        <w:t>Simon K</w:t>
      </w:r>
      <w:r w:rsidR="00967A06" w:rsidRPr="00967A06">
        <w:rPr>
          <w:b/>
          <w:sz w:val="20"/>
          <w:szCs w:val="20"/>
        </w:rPr>
        <w:t>.</w:t>
      </w:r>
    </w:p>
    <w:p w14:paraId="2328F92B" w14:textId="77777777" w:rsidR="00100333" w:rsidRDefault="00967A06" w:rsidP="00601FFF">
      <w:pPr>
        <w:tabs>
          <w:tab w:val="left" w:pos="3969"/>
        </w:tabs>
        <w:spacing w:line="288" w:lineRule="auto"/>
        <w:rPr>
          <w:b/>
          <w:sz w:val="20"/>
          <w:szCs w:val="20"/>
        </w:rPr>
      </w:pPr>
      <w:r w:rsidRPr="00967A06">
        <w:rPr>
          <w:b/>
          <w:sz w:val="20"/>
          <w:szCs w:val="20"/>
        </w:rPr>
        <w:t>Adresse</w:t>
      </w:r>
    </w:p>
    <w:p w14:paraId="7A7D0FA0" w14:textId="037D788E" w:rsidR="00967A06" w:rsidRPr="00A54E77" w:rsidRDefault="00A54E77" w:rsidP="00601FFF">
      <w:pPr>
        <w:tabs>
          <w:tab w:val="left" w:pos="3969"/>
        </w:tabs>
        <w:spacing w:line="288" w:lineRule="auto"/>
        <w:rPr>
          <w:b/>
          <w:sz w:val="20"/>
          <w:szCs w:val="20"/>
          <w:lang w:val="fr-CH"/>
        </w:rPr>
      </w:pPr>
      <w:r w:rsidRPr="00A54E77">
        <w:rPr>
          <w:b/>
          <w:sz w:val="20"/>
          <w:szCs w:val="20"/>
          <w:lang w:val="fr-CH"/>
        </w:rPr>
        <w:t>CP/Lieu</w:t>
      </w:r>
    </w:p>
    <w:p w14:paraId="26862876" w14:textId="77777777" w:rsidR="00967A06" w:rsidRPr="00A54E77" w:rsidRDefault="00967A06" w:rsidP="00601FFF">
      <w:pPr>
        <w:tabs>
          <w:tab w:val="left" w:pos="3969"/>
        </w:tabs>
        <w:spacing w:line="288" w:lineRule="auto"/>
        <w:rPr>
          <w:sz w:val="20"/>
          <w:szCs w:val="20"/>
          <w:lang w:val="fr-CH"/>
        </w:rPr>
      </w:pPr>
    </w:p>
    <w:p w14:paraId="7C6B23CF" w14:textId="06FDBC79" w:rsidR="00967A06" w:rsidRPr="00A54E77" w:rsidRDefault="00A54E77" w:rsidP="00601FFF">
      <w:pPr>
        <w:tabs>
          <w:tab w:val="left" w:pos="3969"/>
        </w:tabs>
        <w:spacing w:line="288" w:lineRule="auto"/>
        <w:rPr>
          <w:sz w:val="20"/>
          <w:szCs w:val="20"/>
          <w:lang w:val="fr-CH"/>
        </w:rPr>
      </w:pPr>
      <w:r w:rsidRPr="00A54E77">
        <w:rPr>
          <w:sz w:val="20"/>
          <w:szCs w:val="20"/>
          <w:lang w:val="fr-CH"/>
        </w:rPr>
        <w:t>Gina D. et Simon K.</w:t>
      </w:r>
      <w:r>
        <w:rPr>
          <w:sz w:val="20"/>
          <w:szCs w:val="20"/>
          <w:lang w:val="fr-CH"/>
        </w:rPr>
        <w:t xml:space="preserve"> </w:t>
      </w:r>
      <w:r w:rsidRPr="00A54E77">
        <w:rPr>
          <w:sz w:val="20"/>
          <w:szCs w:val="20"/>
          <w:lang w:val="fr-CH"/>
        </w:rPr>
        <w:t>forment une société simple conforme à l’article 530 et aux suivants du Code des obligations.</w:t>
      </w:r>
      <w:r>
        <w:rPr>
          <w:sz w:val="20"/>
          <w:szCs w:val="20"/>
          <w:lang w:val="fr-CH"/>
        </w:rPr>
        <w:t xml:space="preserve"> </w:t>
      </w:r>
      <w:r w:rsidRPr="00A54E77">
        <w:rPr>
          <w:b/>
          <w:sz w:val="20"/>
          <w:szCs w:val="20"/>
          <w:lang w:val="fr-CH"/>
        </w:rPr>
        <w:t>Les buts</w:t>
      </w:r>
      <w:r w:rsidRPr="00A54E77">
        <w:rPr>
          <w:sz w:val="20"/>
          <w:szCs w:val="20"/>
          <w:lang w:val="fr-CH"/>
        </w:rPr>
        <w:t xml:space="preserve"> de cette société sont les suivants : </w:t>
      </w:r>
    </w:p>
    <w:p w14:paraId="69CD6194" w14:textId="77777777" w:rsidR="00967A06" w:rsidRPr="00A54E77" w:rsidRDefault="00967A06" w:rsidP="00601FFF">
      <w:pPr>
        <w:tabs>
          <w:tab w:val="left" w:pos="3969"/>
        </w:tabs>
        <w:spacing w:line="288" w:lineRule="auto"/>
        <w:rPr>
          <w:b/>
          <w:sz w:val="20"/>
          <w:szCs w:val="20"/>
          <w:lang w:val="fr-CH"/>
        </w:rPr>
      </w:pPr>
    </w:p>
    <w:p w14:paraId="59B4FB01" w14:textId="384B6235" w:rsidR="00136B5E" w:rsidRPr="00A54E77" w:rsidRDefault="00A54E77" w:rsidP="00A54E77">
      <w:pPr>
        <w:tabs>
          <w:tab w:val="left" w:pos="993"/>
          <w:tab w:val="left" w:pos="3969"/>
        </w:tabs>
        <w:spacing w:line="288" w:lineRule="auto"/>
        <w:ind w:left="990" w:hanging="990"/>
        <w:rPr>
          <w:sz w:val="20"/>
          <w:szCs w:val="20"/>
          <w:lang w:val="fr-CH"/>
        </w:rPr>
      </w:pPr>
      <w:r>
        <w:rPr>
          <w:b/>
          <w:sz w:val="20"/>
          <w:szCs w:val="20"/>
          <w:lang w:val="fr-CH"/>
        </w:rPr>
        <w:tab/>
      </w:r>
      <w:r w:rsidRPr="00A54E77">
        <w:rPr>
          <w:b/>
          <w:sz w:val="20"/>
          <w:szCs w:val="20"/>
          <w:lang w:val="fr-CH"/>
        </w:rPr>
        <w:t>LA PROPRIÉTÉ COMMUNE, L’UTILISATION ET L’ENTRETIEN DU BIEN IMMOBILIER (ADRESSE : ROSENWEG 7, 6003 LUCERNE).</w:t>
      </w:r>
      <w:r>
        <w:rPr>
          <w:b/>
          <w:sz w:val="20"/>
          <w:szCs w:val="20"/>
          <w:lang w:val="fr-CH"/>
        </w:rPr>
        <w:br/>
      </w:r>
    </w:p>
    <w:p w14:paraId="06E4D9BB" w14:textId="2F8087AD" w:rsidR="00967A06" w:rsidRPr="00A54E77" w:rsidRDefault="00100333" w:rsidP="00601FFF">
      <w:pPr>
        <w:tabs>
          <w:tab w:val="left" w:pos="3969"/>
        </w:tabs>
        <w:spacing w:line="288" w:lineRule="auto"/>
        <w:rPr>
          <w:sz w:val="20"/>
          <w:szCs w:val="20"/>
          <w:lang w:val="fr-CH"/>
        </w:rPr>
      </w:pPr>
      <w:r>
        <w:rPr>
          <w:noProof/>
          <w:sz w:val="20"/>
          <w:szCs w:val="20"/>
          <w:lang w:val="de-CH" w:eastAsia="de-CH"/>
        </w:rPr>
        <mc:AlternateContent>
          <mc:Choice Requires="wps">
            <w:drawing>
              <wp:anchor distT="0" distB="0" distL="114300" distR="114300" simplePos="0" relativeHeight="251661312" behindDoc="0" locked="0" layoutInCell="1" allowOverlap="1" wp14:anchorId="70E1BCEE" wp14:editId="2DF9718C">
                <wp:simplePos x="0" y="0"/>
                <wp:positionH relativeFrom="column">
                  <wp:posOffset>635</wp:posOffset>
                </wp:positionH>
                <wp:positionV relativeFrom="paragraph">
                  <wp:posOffset>21590</wp:posOffset>
                </wp:positionV>
                <wp:extent cx="5952393" cy="0"/>
                <wp:effectExtent l="0" t="0" r="17145" b="12700"/>
                <wp:wrapNone/>
                <wp:docPr id="3" name="Gerade Verbindung 3"/>
                <wp:cNvGraphicFramePr/>
                <a:graphic xmlns:a="http://schemas.openxmlformats.org/drawingml/2006/main">
                  <a:graphicData uri="http://schemas.microsoft.com/office/word/2010/wordprocessingShape">
                    <wps:wsp>
                      <wps:cNvCnPr/>
                      <wps:spPr>
                        <a:xfrm>
                          <a:off x="0" y="0"/>
                          <a:ext cx="59523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D821BEB" id="Gerade Verbindu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7pt" to="46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" strokecolor="black [3040]" strokeweight=".5pt"/>
            </w:pict>
          </mc:Fallback>
        </mc:AlternateContent>
      </w:r>
    </w:p>
    <w:p w14:paraId="52E521D0" w14:textId="77777777" w:rsidR="00100333" w:rsidRPr="00A54E77" w:rsidRDefault="00100333" w:rsidP="00601FFF">
      <w:pPr>
        <w:tabs>
          <w:tab w:val="left" w:pos="3969"/>
        </w:tabs>
        <w:spacing w:line="288" w:lineRule="auto"/>
        <w:rPr>
          <w:sz w:val="20"/>
          <w:szCs w:val="20"/>
          <w:lang w:val="fr-CH"/>
        </w:rPr>
      </w:pPr>
    </w:p>
    <w:p w14:paraId="0F0E362D" w14:textId="60CDE65E" w:rsidR="00136B5E" w:rsidRPr="005F038A" w:rsidRDefault="005F038A" w:rsidP="00601FFF">
      <w:pPr>
        <w:tabs>
          <w:tab w:val="left" w:pos="3969"/>
        </w:tabs>
        <w:spacing w:line="288" w:lineRule="auto"/>
        <w:rPr>
          <w:sz w:val="20"/>
          <w:szCs w:val="20"/>
          <w:lang w:val="fr-CH"/>
        </w:rPr>
      </w:pPr>
      <w:r w:rsidRPr="005F038A">
        <w:rPr>
          <w:sz w:val="20"/>
          <w:szCs w:val="20"/>
          <w:lang w:val="fr-CH"/>
        </w:rPr>
        <w:t>Pour permettre à Gina D. d’utiliser ses avoirs de caisse de retraite en tant que ressources propres, nous convenons d’une copropriété contraire à la règle légale. L’achat du bien immobilier a été financé de la manière suivante :</w:t>
      </w:r>
    </w:p>
    <w:p w14:paraId="131F6F80" w14:textId="0E981998" w:rsidR="005F038A" w:rsidRPr="005F038A" w:rsidRDefault="005F038A" w:rsidP="005F038A">
      <w:pPr>
        <w:pStyle w:val="Listenabsatz"/>
        <w:numPr>
          <w:ilvl w:val="0"/>
          <w:numId w:val="27"/>
        </w:numPr>
        <w:tabs>
          <w:tab w:val="left" w:pos="3969"/>
        </w:tabs>
        <w:spacing w:line="288" w:lineRule="auto"/>
        <w:rPr>
          <w:sz w:val="20"/>
          <w:szCs w:val="20"/>
          <w:lang w:val="fr-CH"/>
        </w:rPr>
      </w:pPr>
      <w:r w:rsidRPr="005F038A">
        <w:rPr>
          <w:sz w:val="20"/>
          <w:szCs w:val="20"/>
          <w:lang w:val="fr-CH"/>
        </w:rPr>
        <w:t>Gina D. : 150 000 francs (ressources propres, versement anticipé des avoirs de caisse de retraite)</w:t>
      </w:r>
    </w:p>
    <w:p w14:paraId="380543D0" w14:textId="58E222A2" w:rsidR="005F038A" w:rsidRPr="005F038A" w:rsidRDefault="005F038A" w:rsidP="005F038A">
      <w:pPr>
        <w:pStyle w:val="Listenabsatz"/>
        <w:numPr>
          <w:ilvl w:val="0"/>
          <w:numId w:val="27"/>
        </w:numPr>
        <w:tabs>
          <w:tab w:val="left" w:pos="3969"/>
        </w:tabs>
        <w:spacing w:line="288" w:lineRule="auto"/>
        <w:rPr>
          <w:sz w:val="20"/>
          <w:szCs w:val="20"/>
          <w:lang w:val="fr-CH"/>
        </w:rPr>
      </w:pPr>
      <w:r w:rsidRPr="005F038A">
        <w:rPr>
          <w:sz w:val="20"/>
          <w:szCs w:val="20"/>
          <w:lang w:val="fr-CH"/>
        </w:rPr>
        <w:t xml:space="preserve">Simon K. : 50 000 francs (ressources propres) </w:t>
      </w:r>
    </w:p>
    <w:p w14:paraId="5C0B494C" w14:textId="09750F8F" w:rsidR="00575DB1" w:rsidRPr="005F038A" w:rsidRDefault="005F038A" w:rsidP="005F038A">
      <w:pPr>
        <w:pStyle w:val="Listenabsatz"/>
        <w:numPr>
          <w:ilvl w:val="0"/>
          <w:numId w:val="27"/>
        </w:numPr>
        <w:tabs>
          <w:tab w:val="left" w:pos="3969"/>
        </w:tabs>
        <w:spacing w:line="288" w:lineRule="auto"/>
        <w:rPr>
          <w:sz w:val="20"/>
          <w:szCs w:val="20"/>
          <w:lang w:val="fr-CH"/>
        </w:rPr>
      </w:pPr>
      <w:r w:rsidRPr="005F038A">
        <w:rPr>
          <w:sz w:val="20"/>
          <w:szCs w:val="20"/>
          <w:lang w:val="fr-CH"/>
        </w:rPr>
        <w:t>Prix d’achat restant : crédit hypothécaire de 600 000 francs.</w:t>
      </w:r>
    </w:p>
    <w:p w14:paraId="5D039D83" w14:textId="77777777" w:rsidR="005F038A" w:rsidRPr="005F038A" w:rsidRDefault="005F038A" w:rsidP="005F038A">
      <w:pPr>
        <w:tabs>
          <w:tab w:val="left" w:pos="3969"/>
        </w:tabs>
        <w:spacing w:line="288" w:lineRule="auto"/>
        <w:rPr>
          <w:sz w:val="20"/>
          <w:szCs w:val="20"/>
          <w:lang w:val="fr-CH"/>
        </w:rPr>
      </w:pPr>
    </w:p>
    <w:p w14:paraId="68D5018A" w14:textId="2599D0AE" w:rsidR="00136B5E" w:rsidRPr="005F038A" w:rsidRDefault="005F038A" w:rsidP="00601FFF">
      <w:pPr>
        <w:tabs>
          <w:tab w:val="left" w:pos="3969"/>
        </w:tabs>
        <w:spacing w:line="288" w:lineRule="auto"/>
        <w:rPr>
          <w:sz w:val="20"/>
          <w:szCs w:val="20"/>
          <w:lang w:val="fr-CH"/>
        </w:rPr>
      </w:pPr>
      <w:r w:rsidRPr="005F038A">
        <w:rPr>
          <w:sz w:val="20"/>
          <w:szCs w:val="20"/>
          <w:lang w:val="fr-CH"/>
        </w:rPr>
        <w:t>Gina D. est inscrite au registre foncier en tant que copropriétaire des trois quarts du bien immobilier, et Simon K. en tant que copropriétaire du quart restant. Dans les mêmes proportions, ils participent aussi à la gestion des actifs de la société, ainsi que de celle des bénéfices et des pertes. Gina D. et Simon K. apportent chacun une part égale aux cotisations nécessaires, comme les intérêts hypothécaires, les amortissements, les frais accessoires et ceux relatifs à l’entretien du bien immobilier.</w:t>
      </w:r>
    </w:p>
    <w:p w14:paraId="4EA90650" w14:textId="77777777" w:rsidR="00136B5E" w:rsidRPr="005F038A" w:rsidRDefault="00136B5E" w:rsidP="00601FFF">
      <w:pPr>
        <w:tabs>
          <w:tab w:val="left" w:pos="3969"/>
        </w:tabs>
        <w:spacing w:line="288" w:lineRule="auto"/>
        <w:rPr>
          <w:sz w:val="20"/>
          <w:szCs w:val="20"/>
          <w:lang w:val="fr-CH"/>
        </w:rPr>
      </w:pPr>
    </w:p>
    <w:p w14:paraId="742F4228" w14:textId="77777777" w:rsidR="005F038A" w:rsidRPr="005F038A" w:rsidRDefault="005F038A" w:rsidP="005F038A">
      <w:pPr>
        <w:tabs>
          <w:tab w:val="left" w:pos="3969"/>
        </w:tabs>
        <w:spacing w:line="288" w:lineRule="auto"/>
        <w:rPr>
          <w:sz w:val="20"/>
          <w:szCs w:val="20"/>
          <w:lang w:val="fr-CH"/>
        </w:rPr>
      </w:pPr>
      <w:r w:rsidRPr="005F038A">
        <w:rPr>
          <w:sz w:val="20"/>
          <w:szCs w:val="20"/>
          <w:lang w:val="fr-CH"/>
        </w:rPr>
        <w:t>Chaque actionnaire a le droit de demander la dissolution de la société, en respectant un délai de préavis d’une durée de six mois. Gina D. aura le droit, à l’issue de ce délai, de reprendre le bien immobilier en tant que propriétaire exclusive de ce dernier. Si Gina D. et Simon K. ne parviennent pas à s’entendre sur le prix de rachat dans un délai de trois mois, la banque hypothécaire recevra une estimation de la valeur vénale du bien immobilier, reconnue par les deux parties comme valeur déterminante. Simon K. recevra un prix de rachat correspondant au quart du solde suivant : la valeur vénale déduction faite de la charge hypothécaire, de la moitié de l’impôt sur les gains immobiliers et des droits de mutation, ainsi que de celle des tous les frais pour le notaire et le service cadastral.</w:t>
      </w:r>
    </w:p>
    <w:p w14:paraId="5409ECAB" w14:textId="77777777" w:rsidR="005F038A" w:rsidRPr="005F038A" w:rsidRDefault="005F038A" w:rsidP="005F038A">
      <w:pPr>
        <w:tabs>
          <w:tab w:val="left" w:pos="3969"/>
        </w:tabs>
        <w:spacing w:line="288" w:lineRule="auto"/>
        <w:rPr>
          <w:sz w:val="20"/>
          <w:szCs w:val="20"/>
          <w:lang w:val="fr-CH"/>
        </w:rPr>
      </w:pPr>
    </w:p>
    <w:p w14:paraId="1BC94AF1" w14:textId="77777777" w:rsidR="005F038A" w:rsidRPr="005F038A" w:rsidRDefault="005F038A" w:rsidP="005F038A">
      <w:pPr>
        <w:tabs>
          <w:tab w:val="left" w:pos="3969"/>
        </w:tabs>
        <w:spacing w:line="288" w:lineRule="auto"/>
        <w:rPr>
          <w:sz w:val="20"/>
          <w:szCs w:val="20"/>
          <w:lang w:val="fr-CH"/>
        </w:rPr>
      </w:pPr>
      <w:r w:rsidRPr="005F038A">
        <w:rPr>
          <w:sz w:val="20"/>
          <w:szCs w:val="20"/>
          <w:lang w:val="fr-CH"/>
        </w:rPr>
        <w:t xml:space="preserve">Si Gina D. ne peut pas payer ce prix de rachat à Simon K. dans les huit mois qui suivent le préavis, le bien immobilier sera mis en vente. La société </w:t>
      </w:r>
      <w:proofErr w:type="spellStart"/>
      <w:r w:rsidRPr="005F038A">
        <w:rPr>
          <w:sz w:val="20"/>
          <w:szCs w:val="20"/>
          <w:lang w:val="fr-CH"/>
        </w:rPr>
        <w:t>Makler</w:t>
      </w:r>
      <w:proofErr w:type="spellEnd"/>
      <w:r w:rsidRPr="005F038A">
        <w:rPr>
          <w:sz w:val="20"/>
          <w:szCs w:val="20"/>
          <w:lang w:val="fr-CH"/>
        </w:rPr>
        <w:t xml:space="preserve"> AG (adresse : </w:t>
      </w:r>
      <w:proofErr w:type="spellStart"/>
      <w:r w:rsidRPr="005F038A">
        <w:rPr>
          <w:sz w:val="20"/>
          <w:szCs w:val="20"/>
          <w:lang w:val="fr-CH"/>
        </w:rPr>
        <w:t>Seestrasse</w:t>
      </w:r>
      <w:proofErr w:type="spellEnd"/>
      <w:r w:rsidRPr="005F038A">
        <w:rPr>
          <w:sz w:val="20"/>
          <w:szCs w:val="20"/>
          <w:lang w:val="fr-CH"/>
        </w:rPr>
        <w:t xml:space="preserve"> 5, 6000 Lucerne), sera mandatée. Le produit de la vente, déduction faite de la dette hypothécaire et des coûts de liquidation, sera réparti entre les deux actionnaires,  proportionnellement à la quote-part de chacun dans les ressources propres.</w:t>
      </w:r>
    </w:p>
    <w:p w14:paraId="144CCBD5" w14:textId="77777777" w:rsidR="005F038A" w:rsidRPr="005F038A" w:rsidRDefault="005F038A" w:rsidP="005F038A">
      <w:pPr>
        <w:tabs>
          <w:tab w:val="left" w:pos="3969"/>
        </w:tabs>
        <w:spacing w:line="288" w:lineRule="auto"/>
        <w:rPr>
          <w:sz w:val="20"/>
          <w:szCs w:val="20"/>
          <w:lang w:val="fr-CH"/>
        </w:rPr>
      </w:pPr>
    </w:p>
    <w:p w14:paraId="61345A68" w14:textId="77777777" w:rsidR="005F038A" w:rsidRPr="005F038A" w:rsidRDefault="005F038A" w:rsidP="005F038A">
      <w:pPr>
        <w:tabs>
          <w:tab w:val="left" w:pos="3969"/>
        </w:tabs>
        <w:spacing w:line="288" w:lineRule="auto"/>
        <w:rPr>
          <w:sz w:val="20"/>
          <w:szCs w:val="20"/>
          <w:lang w:val="fr-CH"/>
        </w:rPr>
      </w:pPr>
      <w:r w:rsidRPr="005F038A">
        <w:rPr>
          <w:sz w:val="20"/>
          <w:szCs w:val="20"/>
          <w:lang w:val="fr-CH"/>
        </w:rPr>
        <w:lastRenderedPageBreak/>
        <w:t>Si l’estimation de la valeur vénale de la banque hypothécaire, reconnue comme valeur déterminante, est inférieure au prix d’achat (dépréciation), les deux parties auront le droit d’exiger une vente publique aux enchères dans un délai d’un mois. Le produit de la vente, déduction faite de tous les frais et de la dette hypothécaire, sera réparti proportionnellement à la quote-part de chaque actionnaire dans les ressources propres.</w:t>
      </w:r>
    </w:p>
    <w:p w14:paraId="307D322E" w14:textId="77777777" w:rsidR="005F038A" w:rsidRPr="005F038A" w:rsidRDefault="005F038A" w:rsidP="005F038A">
      <w:pPr>
        <w:tabs>
          <w:tab w:val="left" w:pos="3969"/>
        </w:tabs>
        <w:spacing w:line="288" w:lineRule="auto"/>
        <w:rPr>
          <w:sz w:val="20"/>
          <w:szCs w:val="20"/>
          <w:lang w:val="fr-CH"/>
        </w:rPr>
      </w:pPr>
    </w:p>
    <w:p w14:paraId="443363C3" w14:textId="4DFAE5DA" w:rsidR="00136B5E" w:rsidRPr="005F038A" w:rsidRDefault="005F038A" w:rsidP="005F038A">
      <w:pPr>
        <w:tabs>
          <w:tab w:val="left" w:pos="3969"/>
        </w:tabs>
        <w:spacing w:line="288" w:lineRule="auto"/>
        <w:rPr>
          <w:sz w:val="20"/>
          <w:szCs w:val="20"/>
          <w:lang w:val="fr-CH"/>
        </w:rPr>
      </w:pPr>
      <w:r w:rsidRPr="005F038A">
        <w:rPr>
          <w:sz w:val="20"/>
          <w:szCs w:val="20"/>
          <w:lang w:val="fr-CH"/>
        </w:rPr>
        <w:t>En cas de décès d’un(e) des actionnaires, la part de ce (</w:t>
      </w:r>
      <w:proofErr w:type="gramStart"/>
      <w:r w:rsidRPr="005F038A">
        <w:rPr>
          <w:sz w:val="20"/>
          <w:szCs w:val="20"/>
          <w:lang w:val="fr-CH"/>
        </w:rPr>
        <w:t>cette</w:t>
      </w:r>
      <w:proofErr w:type="gramEnd"/>
      <w:r w:rsidRPr="005F038A">
        <w:rPr>
          <w:sz w:val="20"/>
          <w:szCs w:val="20"/>
          <w:lang w:val="fr-CH"/>
        </w:rPr>
        <w:t>) dernier (dernière) reviendra à l’autre partie. Les héritiers de l’actionnaire défunt(e) recevront une indemnité : un versement en espèces correspondant à la part de liquidation du (de la) défunt(e) à la date de son décès, conformément aux dispositions précisées précédemment.</w:t>
      </w:r>
    </w:p>
    <w:p w14:paraId="028710CD" w14:textId="77777777" w:rsidR="00136B5E" w:rsidRPr="005F038A" w:rsidRDefault="00136B5E" w:rsidP="00601FFF">
      <w:pPr>
        <w:tabs>
          <w:tab w:val="left" w:pos="3969"/>
        </w:tabs>
        <w:spacing w:line="288" w:lineRule="auto"/>
        <w:rPr>
          <w:sz w:val="20"/>
          <w:szCs w:val="20"/>
          <w:lang w:val="fr-CH"/>
        </w:rPr>
      </w:pPr>
    </w:p>
    <w:p w14:paraId="129C3D9A" w14:textId="5F3E9B87" w:rsidR="00136B5E" w:rsidRPr="004D2A90" w:rsidRDefault="005F038A" w:rsidP="00601FFF">
      <w:pPr>
        <w:tabs>
          <w:tab w:val="left" w:pos="3969"/>
        </w:tabs>
        <w:spacing w:line="288" w:lineRule="auto"/>
        <w:rPr>
          <w:sz w:val="20"/>
          <w:szCs w:val="20"/>
          <w:lang w:val="it-CH"/>
        </w:rPr>
      </w:pPr>
      <w:r>
        <w:rPr>
          <w:sz w:val="20"/>
          <w:szCs w:val="20"/>
          <w:lang w:val="it-CH"/>
        </w:rPr>
        <w:t xml:space="preserve">Lucerne, le 31 </w:t>
      </w:r>
      <w:proofErr w:type="spellStart"/>
      <w:r>
        <w:rPr>
          <w:sz w:val="20"/>
          <w:szCs w:val="20"/>
          <w:lang w:val="it-CH"/>
        </w:rPr>
        <w:t>octobre</w:t>
      </w:r>
      <w:proofErr w:type="spellEnd"/>
      <w:r>
        <w:rPr>
          <w:sz w:val="20"/>
          <w:szCs w:val="20"/>
          <w:lang w:val="it-CH"/>
        </w:rPr>
        <w:t xml:space="preserve"> 2018</w:t>
      </w:r>
    </w:p>
    <w:p w14:paraId="4D406C4F" w14:textId="77777777" w:rsidR="00967A06" w:rsidRPr="004D2A90" w:rsidRDefault="00967A06" w:rsidP="00601FFF">
      <w:pPr>
        <w:tabs>
          <w:tab w:val="left" w:pos="3402"/>
          <w:tab w:val="left" w:pos="3969"/>
        </w:tabs>
        <w:spacing w:line="288" w:lineRule="auto"/>
        <w:rPr>
          <w:sz w:val="20"/>
          <w:szCs w:val="20"/>
          <w:lang w:val="it-CH"/>
        </w:rPr>
      </w:pPr>
    </w:p>
    <w:p w14:paraId="4807BE32" w14:textId="77777777" w:rsidR="00E75E7D" w:rsidRPr="004D2A90" w:rsidRDefault="00E75E7D" w:rsidP="00601FFF">
      <w:pPr>
        <w:tabs>
          <w:tab w:val="left" w:pos="3402"/>
          <w:tab w:val="left" w:pos="3969"/>
        </w:tabs>
        <w:spacing w:line="288" w:lineRule="auto"/>
        <w:rPr>
          <w:sz w:val="20"/>
          <w:szCs w:val="20"/>
          <w:lang w:val="it-CH"/>
        </w:rPr>
      </w:pPr>
    </w:p>
    <w:p w14:paraId="684988FB" w14:textId="5F7BD30A" w:rsidR="00136B5E" w:rsidRPr="004D2A90" w:rsidRDefault="00136B5E" w:rsidP="00601FFF">
      <w:pPr>
        <w:tabs>
          <w:tab w:val="left" w:pos="4820"/>
        </w:tabs>
        <w:spacing w:line="288" w:lineRule="auto"/>
        <w:rPr>
          <w:sz w:val="20"/>
          <w:szCs w:val="20"/>
          <w:lang w:val="it-CH"/>
        </w:rPr>
      </w:pPr>
      <w:r w:rsidRPr="004D2A90">
        <w:rPr>
          <w:sz w:val="20"/>
          <w:szCs w:val="20"/>
          <w:lang w:val="it-CH"/>
        </w:rPr>
        <w:t>Gina D.</w:t>
      </w:r>
      <w:r w:rsidRPr="004D2A90">
        <w:rPr>
          <w:sz w:val="20"/>
          <w:szCs w:val="20"/>
          <w:lang w:val="it-CH"/>
        </w:rPr>
        <w:tab/>
        <w:t>Simon K.</w:t>
      </w:r>
    </w:p>
    <w:p w14:paraId="313982CE" w14:textId="77777777" w:rsidR="00967A06" w:rsidRPr="004D2A90" w:rsidRDefault="00967A06" w:rsidP="00601FFF">
      <w:pPr>
        <w:tabs>
          <w:tab w:val="left" w:pos="4820"/>
        </w:tabs>
        <w:spacing w:line="288" w:lineRule="auto"/>
        <w:rPr>
          <w:sz w:val="20"/>
          <w:szCs w:val="20"/>
          <w:lang w:val="it-CH"/>
        </w:rPr>
      </w:pPr>
    </w:p>
    <w:p w14:paraId="07D11C77" w14:textId="69703175" w:rsidR="00967A06" w:rsidRPr="007E5C0F" w:rsidRDefault="00967A06" w:rsidP="00601FFF">
      <w:pPr>
        <w:tabs>
          <w:tab w:val="left" w:pos="4820"/>
        </w:tabs>
        <w:spacing w:line="288" w:lineRule="auto"/>
        <w:rPr>
          <w:sz w:val="20"/>
          <w:szCs w:val="20"/>
          <w:lang w:val="en-US"/>
        </w:rPr>
      </w:pPr>
      <w:r>
        <w:rPr>
          <w:noProof/>
          <w:sz w:val="20"/>
          <w:szCs w:val="20"/>
          <w:lang w:val="de-CH" w:eastAsia="de-CH"/>
        </w:rPr>
        <mc:AlternateContent>
          <mc:Choice Requires="wps">
            <w:drawing>
              <wp:anchor distT="0" distB="0" distL="114300" distR="114300" simplePos="0" relativeHeight="251660288" behindDoc="0" locked="0" layoutInCell="1" allowOverlap="1" wp14:anchorId="10263E7B" wp14:editId="553AA971">
                <wp:simplePos x="0" y="0"/>
                <wp:positionH relativeFrom="column">
                  <wp:posOffset>3060602</wp:posOffset>
                </wp:positionH>
                <wp:positionV relativeFrom="paragraph">
                  <wp:posOffset>299720</wp:posOffset>
                </wp:positionV>
                <wp:extent cx="2391508" cy="0"/>
                <wp:effectExtent l="0" t="0" r="8890" b="12700"/>
                <wp:wrapNone/>
                <wp:docPr id="2" name="Gerade Verbindung 2"/>
                <wp:cNvGraphicFramePr/>
                <a:graphic xmlns:a="http://schemas.openxmlformats.org/drawingml/2006/main">
                  <a:graphicData uri="http://schemas.microsoft.com/office/word/2010/wordprocessingShape">
                    <wps:wsp>
                      <wps:cNvCnPr/>
                      <wps:spPr>
                        <a:xfrm>
                          <a:off x="0" y="0"/>
                          <a:ext cx="23915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394407"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pt,23.6pt" to="42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" strokecolor="black [3040]" strokeweight=".5pt"/>
            </w:pict>
          </mc:Fallback>
        </mc:AlternateContent>
      </w:r>
      <w:r>
        <w:rPr>
          <w:noProof/>
          <w:sz w:val="20"/>
          <w:szCs w:val="20"/>
          <w:lang w:val="de-CH" w:eastAsia="de-CH"/>
        </w:rPr>
        <mc:AlternateContent>
          <mc:Choice Requires="wps">
            <w:drawing>
              <wp:anchor distT="0" distB="0" distL="114300" distR="114300" simplePos="0" relativeHeight="251659264" behindDoc="0" locked="0" layoutInCell="1" allowOverlap="1" wp14:anchorId="3D087B33" wp14:editId="5585DACE">
                <wp:simplePos x="0" y="0"/>
                <wp:positionH relativeFrom="column">
                  <wp:posOffset>9671</wp:posOffset>
                </wp:positionH>
                <wp:positionV relativeFrom="paragraph">
                  <wp:posOffset>301674</wp:posOffset>
                </wp:positionV>
                <wp:extent cx="2215661" cy="0"/>
                <wp:effectExtent l="0" t="0" r="6985" b="12700"/>
                <wp:wrapNone/>
                <wp:docPr id="1"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0BA41F"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3.75pt" to="17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" strokecolor="black [3040]" strokeweight=".5pt"/>
            </w:pict>
          </mc:Fallback>
        </mc:AlternateContent>
      </w:r>
    </w:p>
    <w:sectPr w:rsidR="00967A06" w:rsidRPr="007E5C0F" w:rsidSect="004D2A90">
      <w:headerReference w:type="even" r:id="rId7"/>
      <w:footerReference w:type="even" r:id="rId8"/>
      <w:footerReference w:type="default" r:id="rId9"/>
      <w:pgSz w:w="11900" w:h="16840"/>
      <w:pgMar w:top="1701"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9C172" w14:textId="77777777" w:rsidR="004E540A" w:rsidRDefault="004E540A" w:rsidP="00ED3273">
      <w:r>
        <w:separator/>
      </w:r>
    </w:p>
  </w:endnote>
  <w:endnote w:type="continuationSeparator" w:id="0">
    <w:p w14:paraId="5A942374" w14:textId="77777777" w:rsidR="004E540A" w:rsidRDefault="004E540A"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932C05">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F1005" w14:textId="77777777" w:rsidR="004E540A" w:rsidRDefault="004E540A" w:rsidP="00ED3273">
      <w:r>
        <w:separator/>
      </w:r>
    </w:p>
  </w:footnote>
  <w:footnote w:type="continuationSeparator" w:id="0">
    <w:p w14:paraId="7D20D5FE" w14:textId="77777777" w:rsidR="004E540A" w:rsidRDefault="004E540A"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A505E2"/>
    <w:multiLevelType w:val="hybridMultilevel"/>
    <w:tmpl w:val="BB204B52"/>
    <w:lvl w:ilvl="0" w:tplc="81DEA93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1921AB"/>
    <w:multiLevelType w:val="hybridMultilevel"/>
    <w:tmpl w:val="129E8898"/>
    <w:lvl w:ilvl="0" w:tplc="530A348A">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3"/>
  </w:num>
  <w:num w:numId="5">
    <w:abstractNumId w:val="22"/>
  </w:num>
  <w:num w:numId="6">
    <w:abstractNumId w:val="21"/>
  </w:num>
  <w:num w:numId="7">
    <w:abstractNumId w:val="7"/>
  </w:num>
  <w:num w:numId="8">
    <w:abstractNumId w:val="14"/>
  </w:num>
  <w:num w:numId="9">
    <w:abstractNumId w:val="5"/>
  </w:num>
  <w:num w:numId="10">
    <w:abstractNumId w:val="15"/>
  </w:num>
  <w:num w:numId="11">
    <w:abstractNumId w:val="9"/>
  </w:num>
  <w:num w:numId="12">
    <w:abstractNumId w:val="12"/>
  </w:num>
  <w:num w:numId="13">
    <w:abstractNumId w:val="24"/>
  </w:num>
  <w:num w:numId="14">
    <w:abstractNumId w:val="11"/>
  </w:num>
  <w:num w:numId="15">
    <w:abstractNumId w:val="2"/>
  </w:num>
  <w:num w:numId="16">
    <w:abstractNumId w:val="20"/>
  </w:num>
  <w:num w:numId="17">
    <w:abstractNumId w:val="27"/>
  </w:num>
  <w:num w:numId="18">
    <w:abstractNumId w:val="16"/>
  </w:num>
  <w:num w:numId="19">
    <w:abstractNumId w:val="13"/>
  </w:num>
  <w:num w:numId="20">
    <w:abstractNumId w:val="23"/>
  </w:num>
  <w:num w:numId="21">
    <w:abstractNumId w:val="26"/>
  </w:num>
  <w:num w:numId="22">
    <w:abstractNumId w:val="1"/>
  </w:num>
  <w:num w:numId="23">
    <w:abstractNumId w:val="4"/>
  </w:num>
  <w:num w:numId="24">
    <w:abstractNumId w:val="18"/>
  </w:num>
  <w:num w:numId="25">
    <w:abstractNumId w:val="17"/>
  </w:num>
  <w:num w:numId="26">
    <w:abstractNumId w:val="19"/>
  </w:num>
  <w:num w:numId="27">
    <w:abstractNumId w:val="6"/>
  </w:num>
  <w:num w:numId="2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CH" w:vendorID="64" w:dllVersion="131078" w:nlCheck="1" w:checkStyle="0"/>
  <w:activeWritingStyle w:appName="MSWord" w:lang="de-DE" w:vendorID="64" w:dllVersion="131078" w:nlCheck="1" w:checkStyle="1"/>
  <w:activeWritingStyle w:appName="MSWord" w:lang="fr-FR" w:vendorID="64" w:dllVersion="131078" w:nlCheck="1" w:checkStyle="1"/>
  <w:activeWritingStyle w:appName="MSWord" w:lang="fr-CH" w:vendorID="64" w:dllVersion="131078" w:nlCheck="1"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41C63"/>
    <w:rsid w:val="00443FD0"/>
    <w:rsid w:val="00460FAD"/>
    <w:rsid w:val="00465058"/>
    <w:rsid w:val="00470FFD"/>
    <w:rsid w:val="00483B62"/>
    <w:rsid w:val="00485C9B"/>
    <w:rsid w:val="004861FC"/>
    <w:rsid w:val="004B27D8"/>
    <w:rsid w:val="004C1994"/>
    <w:rsid w:val="004C6B3A"/>
    <w:rsid w:val="004D2A90"/>
    <w:rsid w:val="004E540A"/>
    <w:rsid w:val="004F364A"/>
    <w:rsid w:val="00506C44"/>
    <w:rsid w:val="005231A3"/>
    <w:rsid w:val="00566790"/>
    <w:rsid w:val="00575DB1"/>
    <w:rsid w:val="00581545"/>
    <w:rsid w:val="005A12E3"/>
    <w:rsid w:val="005A717C"/>
    <w:rsid w:val="005B7711"/>
    <w:rsid w:val="005D6927"/>
    <w:rsid w:val="005D6D16"/>
    <w:rsid w:val="005D7E8E"/>
    <w:rsid w:val="005E0308"/>
    <w:rsid w:val="005E5C33"/>
    <w:rsid w:val="005F038A"/>
    <w:rsid w:val="00600E7A"/>
    <w:rsid w:val="00601FFF"/>
    <w:rsid w:val="00611A26"/>
    <w:rsid w:val="0064590F"/>
    <w:rsid w:val="00670EEB"/>
    <w:rsid w:val="006761F9"/>
    <w:rsid w:val="00687EB2"/>
    <w:rsid w:val="006A7BD7"/>
    <w:rsid w:val="006F3812"/>
    <w:rsid w:val="006F6E1D"/>
    <w:rsid w:val="00716ED4"/>
    <w:rsid w:val="007355DB"/>
    <w:rsid w:val="00745CAB"/>
    <w:rsid w:val="00763968"/>
    <w:rsid w:val="00776C8B"/>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32C05"/>
    <w:rsid w:val="00950019"/>
    <w:rsid w:val="00967A06"/>
    <w:rsid w:val="009750A3"/>
    <w:rsid w:val="009C1018"/>
    <w:rsid w:val="009C6487"/>
    <w:rsid w:val="009D2DF6"/>
    <w:rsid w:val="009D3CD3"/>
    <w:rsid w:val="009E1819"/>
    <w:rsid w:val="009F2906"/>
    <w:rsid w:val="00A008B4"/>
    <w:rsid w:val="00A2261C"/>
    <w:rsid w:val="00A2582D"/>
    <w:rsid w:val="00A313CE"/>
    <w:rsid w:val="00A54E77"/>
    <w:rsid w:val="00A82F9A"/>
    <w:rsid w:val="00A85CD0"/>
    <w:rsid w:val="00A85FE9"/>
    <w:rsid w:val="00A864F5"/>
    <w:rsid w:val="00A8670F"/>
    <w:rsid w:val="00AB165C"/>
    <w:rsid w:val="00AB2869"/>
    <w:rsid w:val="00AE20A9"/>
    <w:rsid w:val="00B3044B"/>
    <w:rsid w:val="00B56220"/>
    <w:rsid w:val="00B913E9"/>
    <w:rsid w:val="00BA50FE"/>
    <w:rsid w:val="00BC4E69"/>
    <w:rsid w:val="00BE242C"/>
    <w:rsid w:val="00BF493E"/>
    <w:rsid w:val="00BF57F1"/>
    <w:rsid w:val="00C12CCA"/>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75E7D"/>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2908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Anne-Lea Marte</cp:lastModifiedBy>
  <cp:revision>4</cp:revision>
  <cp:lastPrinted>2018-06-06T08:42:00Z</cp:lastPrinted>
  <dcterms:created xsi:type="dcterms:W3CDTF">2019-02-14T16:22:00Z</dcterms:created>
  <dcterms:modified xsi:type="dcterms:W3CDTF">2019-02-14T16:24:00Z</dcterms:modified>
</cp:coreProperties>
</file>