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839FE" w14:textId="405077D8" w:rsidR="00136B5E" w:rsidRPr="00703F9B" w:rsidRDefault="00703F9B" w:rsidP="00674C38">
      <w:pPr>
        <w:tabs>
          <w:tab w:val="left" w:pos="3969"/>
          <w:tab w:val="left" w:pos="4678"/>
          <w:tab w:val="left" w:pos="5160"/>
        </w:tabs>
        <w:spacing w:line="288" w:lineRule="auto"/>
        <w:rPr>
          <w:b/>
          <w:sz w:val="32"/>
          <w:szCs w:val="32"/>
          <w:lang w:val="fr-CH"/>
        </w:rPr>
      </w:pPr>
      <w:r w:rsidRPr="00703F9B">
        <w:rPr>
          <w:b/>
          <w:sz w:val="32"/>
          <w:szCs w:val="32"/>
          <w:lang w:val="fr-CH"/>
        </w:rPr>
        <w:t>CONTRAT DE VENTE</w:t>
      </w:r>
      <w:r w:rsidR="000E1D96" w:rsidRPr="00703F9B">
        <w:rPr>
          <w:b/>
          <w:sz w:val="32"/>
          <w:szCs w:val="32"/>
          <w:lang w:val="fr-CH"/>
        </w:rPr>
        <w:t xml:space="preserve"> (</w:t>
      </w:r>
      <w:r w:rsidRPr="00703F9B">
        <w:rPr>
          <w:b/>
          <w:sz w:val="32"/>
          <w:szCs w:val="32"/>
          <w:lang w:val="fr-CH"/>
        </w:rPr>
        <w:t>exemple</w:t>
      </w:r>
      <w:r w:rsidR="000E1D96" w:rsidRPr="00703F9B">
        <w:rPr>
          <w:b/>
          <w:sz w:val="32"/>
          <w:szCs w:val="32"/>
          <w:lang w:val="fr-CH"/>
        </w:rPr>
        <w:t>)</w:t>
      </w:r>
    </w:p>
    <w:p w14:paraId="31658424" w14:textId="77777777" w:rsidR="00136B5E" w:rsidRPr="00703F9B" w:rsidRDefault="00136B5E" w:rsidP="00674C38">
      <w:pPr>
        <w:tabs>
          <w:tab w:val="left" w:pos="3969"/>
          <w:tab w:val="left" w:pos="4678"/>
          <w:tab w:val="left" w:pos="5160"/>
        </w:tabs>
        <w:spacing w:line="288" w:lineRule="auto"/>
        <w:rPr>
          <w:sz w:val="20"/>
          <w:szCs w:val="20"/>
          <w:lang w:val="fr-CH"/>
        </w:rPr>
      </w:pPr>
    </w:p>
    <w:p w14:paraId="4E17467C" w14:textId="3E8AB5AF" w:rsidR="000138DC" w:rsidRPr="00703F9B" w:rsidRDefault="00703F9B" w:rsidP="000138DC">
      <w:pPr>
        <w:tabs>
          <w:tab w:val="left" w:pos="1701"/>
        </w:tabs>
        <w:ind w:left="1701" w:hanging="1701"/>
        <w:rPr>
          <w:sz w:val="20"/>
          <w:szCs w:val="20"/>
          <w:lang w:val="fr-CH"/>
        </w:rPr>
      </w:pPr>
      <w:r w:rsidRPr="00703F9B">
        <w:rPr>
          <w:sz w:val="20"/>
          <w:szCs w:val="20"/>
          <w:lang w:val="fr-CH"/>
        </w:rPr>
        <w:t>Acte authentique</w:t>
      </w:r>
    </w:p>
    <w:p w14:paraId="5FE8869F" w14:textId="77777777" w:rsidR="007E5C0F" w:rsidRPr="00703F9B" w:rsidRDefault="007E5C0F" w:rsidP="00674C38">
      <w:pPr>
        <w:tabs>
          <w:tab w:val="left" w:pos="3969"/>
          <w:tab w:val="left" w:pos="4678"/>
          <w:tab w:val="left" w:pos="5160"/>
        </w:tabs>
        <w:spacing w:line="288" w:lineRule="auto"/>
        <w:rPr>
          <w:sz w:val="20"/>
          <w:szCs w:val="20"/>
          <w:lang w:val="fr-CH"/>
        </w:rPr>
      </w:pPr>
    </w:p>
    <w:tbl>
      <w:tblPr>
        <w:tblStyle w:val="Tabellenraster"/>
        <w:tblW w:w="99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5"/>
        <w:gridCol w:w="7925"/>
      </w:tblGrid>
      <w:tr w:rsidR="000138DC" w14:paraId="4DAE7275" w14:textId="77777777" w:rsidTr="00B74DCC">
        <w:tc>
          <w:tcPr>
            <w:tcW w:w="1985" w:type="dxa"/>
            <w:shd w:val="clear" w:color="auto" w:fill="auto"/>
          </w:tcPr>
          <w:p w14:paraId="45159976" w14:textId="77777777" w:rsidR="00703F9B" w:rsidRPr="00703F9B" w:rsidRDefault="00703F9B" w:rsidP="00703F9B">
            <w:pPr>
              <w:tabs>
                <w:tab w:val="left" w:pos="1701"/>
              </w:tabs>
              <w:spacing w:before="40" w:afterLines="40" w:after="96"/>
              <w:ind w:left="1701" w:hanging="1701"/>
              <w:rPr>
                <w:sz w:val="20"/>
                <w:szCs w:val="16"/>
              </w:rPr>
            </w:pPr>
            <w:r w:rsidRPr="00703F9B">
              <w:rPr>
                <w:sz w:val="20"/>
                <w:szCs w:val="16"/>
              </w:rPr>
              <w:t>Désignation</w:t>
            </w:r>
          </w:p>
          <w:p w14:paraId="31E9B6F3" w14:textId="68AD3036" w:rsidR="000138DC" w:rsidRPr="005D4295" w:rsidRDefault="00703F9B" w:rsidP="00703F9B">
            <w:pPr>
              <w:tabs>
                <w:tab w:val="left" w:pos="4678"/>
                <w:tab w:val="left" w:pos="4820"/>
                <w:tab w:val="left" w:pos="5160"/>
              </w:tabs>
              <w:spacing w:before="40" w:afterLines="40" w:after="96"/>
              <w:rPr>
                <w:sz w:val="20"/>
                <w:szCs w:val="16"/>
                <w:lang w:val="en-US"/>
              </w:rPr>
            </w:pPr>
            <w:r w:rsidRPr="00703F9B">
              <w:rPr>
                <w:sz w:val="20"/>
                <w:szCs w:val="16"/>
              </w:rPr>
              <w:t>du contrat</w:t>
            </w:r>
          </w:p>
        </w:tc>
        <w:tc>
          <w:tcPr>
            <w:tcW w:w="7925" w:type="dxa"/>
          </w:tcPr>
          <w:p w14:paraId="6E1C45CB" w14:textId="29C19709" w:rsidR="00E03173" w:rsidRPr="00E03173" w:rsidRDefault="00703F9B" w:rsidP="00E03173">
            <w:pPr>
              <w:tabs>
                <w:tab w:val="left" w:pos="4678"/>
                <w:tab w:val="left" w:pos="4820"/>
                <w:tab w:val="left" w:pos="5160"/>
              </w:tabs>
              <w:spacing w:before="40" w:afterLines="40" w:after="96"/>
              <w:rPr>
                <w:b/>
                <w:sz w:val="20"/>
                <w:szCs w:val="20"/>
              </w:rPr>
            </w:pPr>
            <w:r w:rsidRPr="00703F9B">
              <w:rPr>
                <w:b/>
                <w:sz w:val="20"/>
                <w:szCs w:val="20"/>
              </w:rPr>
              <w:t>Contrat de vente</w:t>
            </w:r>
          </w:p>
        </w:tc>
      </w:tr>
      <w:tr w:rsidR="000138DC" w:rsidRPr="009D11ED" w14:paraId="2D0711DA" w14:textId="77777777" w:rsidTr="00B74DCC">
        <w:tc>
          <w:tcPr>
            <w:tcW w:w="1985" w:type="dxa"/>
            <w:shd w:val="clear" w:color="auto" w:fill="auto"/>
          </w:tcPr>
          <w:p w14:paraId="3869DA21" w14:textId="0EB00022" w:rsidR="000138DC" w:rsidRPr="005D4295" w:rsidRDefault="000138DC" w:rsidP="00703F9B">
            <w:pPr>
              <w:tabs>
                <w:tab w:val="left" w:pos="4678"/>
                <w:tab w:val="left" w:pos="4820"/>
                <w:tab w:val="left" w:pos="5160"/>
              </w:tabs>
              <w:spacing w:before="40" w:afterLines="40" w:after="96"/>
              <w:rPr>
                <w:sz w:val="20"/>
                <w:szCs w:val="16"/>
                <w:lang w:val="en-US"/>
              </w:rPr>
            </w:pPr>
            <w:r w:rsidRPr="005D4295">
              <w:rPr>
                <w:sz w:val="20"/>
                <w:szCs w:val="16"/>
              </w:rPr>
              <w:t>Ve</w:t>
            </w:r>
            <w:r w:rsidR="00703F9B">
              <w:rPr>
                <w:sz w:val="20"/>
                <w:szCs w:val="16"/>
              </w:rPr>
              <w:t>ndeur</w:t>
            </w:r>
          </w:p>
        </w:tc>
        <w:tc>
          <w:tcPr>
            <w:tcW w:w="7925" w:type="dxa"/>
          </w:tcPr>
          <w:p w14:paraId="4FE205D8" w14:textId="10ECD2A4" w:rsidR="00E03173" w:rsidRPr="009D11ED" w:rsidRDefault="009D11ED" w:rsidP="00E03173">
            <w:pPr>
              <w:tabs>
                <w:tab w:val="left" w:pos="4678"/>
                <w:tab w:val="left" w:pos="4820"/>
                <w:tab w:val="left" w:pos="5160"/>
              </w:tabs>
              <w:spacing w:before="40" w:afterLines="40" w:after="96"/>
              <w:rPr>
                <w:sz w:val="20"/>
                <w:szCs w:val="20"/>
                <w:lang w:val="fr-CH"/>
              </w:rPr>
            </w:pPr>
            <w:r w:rsidRPr="009D11ED">
              <w:rPr>
                <w:sz w:val="20"/>
                <w:szCs w:val="20"/>
                <w:lang w:val="fr-CH"/>
              </w:rPr>
              <w:t>Monsieur Pierre G., né le 1er janvier 1950, originaire de Blonay, comptable, marié, domicilié à: Rue du Bourg 6, 1071 Chexbres</w:t>
            </w:r>
          </w:p>
        </w:tc>
      </w:tr>
      <w:tr w:rsidR="000138DC" w:rsidRPr="000138DC" w14:paraId="0EAED944" w14:textId="77777777" w:rsidTr="00B74DCC">
        <w:tc>
          <w:tcPr>
            <w:tcW w:w="1985" w:type="dxa"/>
            <w:shd w:val="clear" w:color="auto" w:fill="auto"/>
          </w:tcPr>
          <w:p w14:paraId="03449EA2" w14:textId="5DDBD21E" w:rsidR="000138DC" w:rsidRPr="005D4295" w:rsidRDefault="00703F9B" w:rsidP="00E03173">
            <w:pPr>
              <w:tabs>
                <w:tab w:val="left" w:pos="4678"/>
                <w:tab w:val="left" w:pos="4820"/>
                <w:tab w:val="left" w:pos="5160"/>
              </w:tabs>
              <w:spacing w:before="40" w:afterLines="40" w:after="96"/>
              <w:rPr>
                <w:sz w:val="20"/>
                <w:szCs w:val="16"/>
                <w:lang w:val="de-CH"/>
              </w:rPr>
            </w:pPr>
            <w:r>
              <w:rPr>
                <w:sz w:val="20"/>
                <w:szCs w:val="16"/>
              </w:rPr>
              <w:t>Intention de vente</w:t>
            </w:r>
          </w:p>
        </w:tc>
        <w:tc>
          <w:tcPr>
            <w:tcW w:w="7925" w:type="dxa"/>
          </w:tcPr>
          <w:p w14:paraId="7A86566F" w14:textId="1E79D460" w:rsidR="00E03173" w:rsidRPr="000138DC" w:rsidRDefault="00703F9B" w:rsidP="00E03173">
            <w:pPr>
              <w:tabs>
                <w:tab w:val="left" w:pos="4678"/>
                <w:tab w:val="left" w:pos="4820"/>
                <w:tab w:val="left" w:pos="5160"/>
              </w:tabs>
              <w:spacing w:before="40" w:afterLines="40" w:after="96"/>
              <w:rPr>
                <w:sz w:val="20"/>
                <w:szCs w:val="20"/>
                <w:lang w:val="de-CH"/>
              </w:rPr>
            </w:pPr>
            <w:r>
              <w:rPr>
                <w:sz w:val="20"/>
                <w:szCs w:val="20"/>
              </w:rPr>
              <w:t>Vend à</w:t>
            </w:r>
          </w:p>
        </w:tc>
      </w:tr>
      <w:tr w:rsidR="000138DC" w:rsidRPr="009D11ED" w14:paraId="0F1318E5" w14:textId="77777777" w:rsidTr="00B74DCC">
        <w:tc>
          <w:tcPr>
            <w:tcW w:w="1985" w:type="dxa"/>
            <w:shd w:val="clear" w:color="auto" w:fill="auto"/>
          </w:tcPr>
          <w:p w14:paraId="64D1B056" w14:textId="60B30909" w:rsidR="000138DC" w:rsidRPr="005D4295" w:rsidRDefault="00703F9B" w:rsidP="00E03173">
            <w:pPr>
              <w:tabs>
                <w:tab w:val="left" w:pos="4678"/>
                <w:tab w:val="left" w:pos="4820"/>
                <w:tab w:val="left" w:pos="5160"/>
              </w:tabs>
              <w:spacing w:before="40" w:afterLines="40" w:after="96"/>
              <w:rPr>
                <w:sz w:val="20"/>
                <w:szCs w:val="16"/>
                <w:lang w:val="de-CH"/>
              </w:rPr>
            </w:pPr>
            <w:r>
              <w:rPr>
                <w:sz w:val="20"/>
                <w:szCs w:val="16"/>
              </w:rPr>
              <w:t>Acquéreur</w:t>
            </w:r>
          </w:p>
        </w:tc>
        <w:tc>
          <w:tcPr>
            <w:tcW w:w="7925" w:type="dxa"/>
          </w:tcPr>
          <w:p w14:paraId="5B66BAA4" w14:textId="3743A7D0" w:rsidR="000138DC" w:rsidRPr="009D11ED" w:rsidRDefault="009D11ED" w:rsidP="00E03173">
            <w:pPr>
              <w:spacing w:before="40" w:afterLines="40" w:after="96"/>
              <w:rPr>
                <w:sz w:val="20"/>
                <w:szCs w:val="20"/>
                <w:lang w:val="fr-CH"/>
              </w:rPr>
            </w:pPr>
            <w:r w:rsidRPr="009D11ED">
              <w:rPr>
                <w:sz w:val="20"/>
                <w:szCs w:val="20"/>
                <w:lang w:val="fr-CH"/>
              </w:rPr>
              <w:t>Monsieur Stéphane P., né le 5 mai 1983, originaire de Montagny-près-Yverdon, maître-ferblantier, célibataire, domicilié à: Route de Bulle 5, 1610 Oron-la-Ville,</w:t>
            </w:r>
          </w:p>
        </w:tc>
      </w:tr>
      <w:tr w:rsidR="000138DC" w:rsidRPr="000138DC" w14:paraId="63A355A1" w14:textId="77777777" w:rsidTr="00B74DCC">
        <w:tc>
          <w:tcPr>
            <w:tcW w:w="1985" w:type="dxa"/>
            <w:shd w:val="clear" w:color="auto" w:fill="auto"/>
          </w:tcPr>
          <w:p w14:paraId="6AAED192" w14:textId="77777777" w:rsidR="000138DC" w:rsidRPr="009D11ED" w:rsidRDefault="000138DC" w:rsidP="00E03173">
            <w:pPr>
              <w:tabs>
                <w:tab w:val="left" w:pos="4678"/>
                <w:tab w:val="left" w:pos="4820"/>
                <w:tab w:val="left" w:pos="5160"/>
              </w:tabs>
              <w:spacing w:before="40" w:afterLines="40" w:after="96"/>
              <w:rPr>
                <w:sz w:val="20"/>
                <w:szCs w:val="16"/>
                <w:lang w:val="fr-CH"/>
              </w:rPr>
            </w:pPr>
          </w:p>
        </w:tc>
        <w:tc>
          <w:tcPr>
            <w:tcW w:w="7925" w:type="dxa"/>
          </w:tcPr>
          <w:p w14:paraId="4FAAB9B6" w14:textId="7B96CBC8" w:rsidR="00E03173" w:rsidRPr="000138DC" w:rsidRDefault="009D11ED" w:rsidP="00E03173">
            <w:pPr>
              <w:tabs>
                <w:tab w:val="left" w:pos="1701"/>
              </w:tabs>
              <w:spacing w:before="40" w:afterLines="40" w:after="96"/>
              <w:ind w:left="1701" w:hanging="1701"/>
              <w:rPr>
                <w:sz w:val="20"/>
                <w:szCs w:val="20"/>
                <w:lang w:val="de-CH"/>
              </w:rPr>
            </w:pPr>
            <w:r w:rsidRPr="009D11ED">
              <w:rPr>
                <w:sz w:val="20"/>
                <w:szCs w:val="20"/>
              </w:rPr>
              <w:t>le bien immobilier suivant:</w:t>
            </w:r>
          </w:p>
        </w:tc>
      </w:tr>
      <w:tr w:rsidR="000138DC" w:rsidRPr="009D11ED" w14:paraId="025B1E37" w14:textId="77777777" w:rsidTr="00B74DCC">
        <w:tc>
          <w:tcPr>
            <w:tcW w:w="1985" w:type="dxa"/>
            <w:shd w:val="clear" w:color="auto" w:fill="auto"/>
          </w:tcPr>
          <w:p w14:paraId="0C18EB84" w14:textId="6ECB39E5" w:rsidR="000138DC" w:rsidRPr="005D4295" w:rsidRDefault="00703F9B" w:rsidP="00E03173">
            <w:pPr>
              <w:tabs>
                <w:tab w:val="left" w:pos="4678"/>
                <w:tab w:val="left" w:pos="4820"/>
                <w:tab w:val="left" w:pos="5160"/>
              </w:tabs>
              <w:spacing w:before="40" w:afterLines="40" w:after="96"/>
              <w:rPr>
                <w:sz w:val="20"/>
                <w:szCs w:val="16"/>
                <w:lang w:val="de-CH"/>
              </w:rPr>
            </w:pPr>
            <w:r>
              <w:rPr>
                <w:sz w:val="20"/>
                <w:szCs w:val="16"/>
              </w:rPr>
              <w:t>Objet de la vente</w:t>
            </w:r>
          </w:p>
        </w:tc>
        <w:tc>
          <w:tcPr>
            <w:tcW w:w="7925" w:type="dxa"/>
          </w:tcPr>
          <w:p w14:paraId="19A9831C" w14:textId="21B6DBA6" w:rsidR="000138DC" w:rsidRPr="009D11ED" w:rsidRDefault="009D11ED" w:rsidP="00E03173">
            <w:pPr>
              <w:tabs>
                <w:tab w:val="left" w:pos="1701"/>
              </w:tabs>
              <w:spacing w:before="40" w:afterLines="40" w:after="96"/>
              <w:rPr>
                <w:b/>
                <w:sz w:val="20"/>
                <w:szCs w:val="20"/>
                <w:lang w:val="fr-CH"/>
              </w:rPr>
            </w:pPr>
            <w:r w:rsidRPr="009D11ED">
              <w:rPr>
                <w:b/>
                <w:sz w:val="20"/>
                <w:szCs w:val="20"/>
                <w:lang w:val="fr-CH"/>
              </w:rPr>
              <w:t>Dans le district de l'Office du registre foncier de Vevey</w:t>
            </w:r>
          </w:p>
          <w:p w14:paraId="17177EAC" w14:textId="40CABE71" w:rsidR="000138DC" w:rsidRPr="009D11ED" w:rsidRDefault="009D11ED" w:rsidP="00E03173">
            <w:pPr>
              <w:tabs>
                <w:tab w:val="left" w:pos="1701"/>
              </w:tabs>
              <w:spacing w:before="40" w:afterLines="40" w:after="96"/>
              <w:rPr>
                <w:b/>
                <w:sz w:val="20"/>
                <w:szCs w:val="20"/>
                <w:lang w:val="fr-CH"/>
              </w:rPr>
            </w:pPr>
            <w:r w:rsidRPr="009D11ED">
              <w:rPr>
                <w:b/>
                <w:sz w:val="20"/>
                <w:szCs w:val="20"/>
                <w:lang w:val="fr-CH"/>
              </w:rPr>
              <w:t>Dans la commune de Chexbres</w:t>
            </w:r>
          </w:p>
          <w:p w14:paraId="7B635A7B" w14:textId="3357ABA4" w:rsidR="000138DC" w:rsidRPr="009D11ED" w:rsidRDefault="009D11ED" w:rsidP="00E03173">
            <w:pPr>
              <w:tabs>
                <w:tab w:val="left" w:pos="1701"/>
              </w:tabs>
              <w:spacing w:before="40" w:afterLines="40" w:after="96"/>
              <w:rPr>
                <w:b/>
                <w:sz w:val="20"/>
                <w:szCs w:val="20"/>
                <w:lang w:val="fr-CH"/>
              </w:rPr>
            </w:pPr>
            <w:r w:rsidRPr="009D11ED">
              <w:rPr>
                <w:b/>
                <w:sz w:val="20"/>
                <w:szCs w:val="20"/>
                <w:lang w:val="fr-CH"/>
              </w:rPr>
              <w:t>Fiche du registre foncier 23456, Plan 21</w:t>
            </w:r>
            <w:r w:rsidR="000138DC" w:rsidRPr="009D11ED">
              <w:rPr>
                <w:b/>
                <w:sz w:val="20"/>
                <w:szCs w:val="20"/>
                <w:lang w:val="fr-CH"/>
              </w:rPr>
              <w:tab/>
            </w:r>
          </w:p>
          <w:p w14:paraId="2D932442" w14:textId="214BD43C" w:rsidR="000138DC" w:rsidRPr="009D11ED" w:rsidRDefault="009D11ED" w:rsidP="00E03173">
            <w:pPr>
              <w:tabs>
                <w:tab w:val="left" w:pos="1701"/>
              </w:tabs>
              <w:spacing w:before="40" w:afterLines="40" w:after="96"/>
              <w:rPr>
                <w:b/>
                <w:sz w:val="20"/>
                <w:szCs w:val="20"/>
                <w:lang w:val="fr-CH"/>
              </w:rPr>
            </w:pPr>
            <w:r w:rsidRPr="009D11ED">
              <w:rPr>
                <w:b/>
                <w:sz w:val="20"/>
                <w:szCs w:val="20"/>
                <w:lang w:val="fr-CH"/>
              </w:rPr>
              <w:t>N° du cadastre 7891</w:t>
            </w:r>
          </w:p>
          <w:p w14:paraId="00E2D052" w14:textId="604F7CA8" w:rsidR="000138DC" w:rsidRPr="009D11ED" w:rsidRDefault="009D11ED" w:rsidP="009D11ED">
            <w:pPr>
              <w:tabs>
                <w:tab w:val="left" w:pos="1701"/>
              </w:tabs>
              <w:spacing w:before="40" w:afterLines="40" w:after="96"/>
              <w:rPr>
                <w:sz w:val="20"/>
                <w:szCs w:val="20"/>
                <w:lang w:val="fr-CH"/>
              </w:rPr>
            </w:pPr>
            <w:r w:rsidRPr="009D11ED">
              <w:rPr>
                <w:b/>
                <w:sz w:val="20"/>
                <w:szCs w:val="20"/>
                <w:lang w:val="fr-CH"/>
              </w:rPr>
              <w:t>Une maison avec garage annexe</w:t>
            </w:r>
            <w:r w:rsidRPr="009D11ED">
              <w:rPr>
                <w:sz w:val="20"/>
                <w:szCs w:val="20"/>
                <w:lang w:val="fr-CH"/>
              </w:rPr>
              <w:t>, n° d'assurance</w:t>
            </w:r>
            <w:r w:rsidRPr="009D11ED">
              <w:rPr>
                <w:b/>
                <w:sz w:val="20"/>
                <w:szCs w:val="20"/>
                <w:lang w:val="fr-CH"/>
              </w:rPr>
              <w:t xml:space="preserve"> 1738,</w:t>
            </w:r>
            <w:r>
              <w:rPr>
                <w:b/>
                <w:sz w:val="20"/>
                <w:szCs w:val="20"/>
                <w:lang w:val="fr-CH"/>
              </w:rPr>
              <w:t xml:space="preserve"> </w:t>
            </w:r>
            <w:r w:rsidRPr="009D11ED">
              <w:rPr>
                <w:sz w:val="20"/>
                <w:szCs w:val="20"/>
                <w:lang w:val="fr-CH"/>
              </w:rPr>
              <w:t>Rue du Bourg 2</w:t>
            </w:r>
          </w:p>
          <w:p w14:paraId="7F415128" w14:textId="690F256D" w:rsidR="000138DC" w:rsidRDefault="009D11ED" w:rsidP="009D11ED">
            <w:pPr>
              <w:tabs>
                <w:tab w:val="left" w:pos="3434"/>
              </w:tabs>
              <w:spacing w:before="40" w:afterLines="40" w:after="96"/>
              <w:rPr>
                <w:sz w:val="20"/>
                <w:szCs w:val="20"/>
                <w:lang w:val="fr-CH"/>
              </w:rPr>
            </w:pPr>
            <w:r w:rsidRPr="009D11ED">
              <w:rPr>
                <w:sz w:val="20"/>
                <w:szCs w:val="20"/>
                <w:lang w:val="fr-CH"/>
              </w:rPr>
              <w:t>Année d'estimation:</w:t>
            </w:r>
            <w:r w:rsidR="000138DC" w:rsidRPr="009D11ED">
              <w:rPr>
                <w:sz w:val="20"/>
                <w:szCs w:val="20"/>
                <w:lang w:val="fr-CH"/>
              </w:rPr>
              <w:t xml:space="preserve"> 2008</w:t>
            </w:r>
            <w:r w:rsidR="000138DC" w:rsidRPr="009D11ED">
              <w:rPr>
                <w:sz w:val="20"/>
                <w:szCs w:val="20"/>
                <w:lang w:val="fr-CH"/>
              </w:rPr>
              <w:tab/>
            </w:r>
            <w:r w:rsidRPr="009D11ED">
              <w:rPr>
                <w:sz w:val="20"/>
                <w:szCs w:val="20"/>
                <w:lang w:val="fr-CH"/>
              </w:rPr>
              <w:t>Valeur estimée</w:t>
            </w:r>
            <w:r>
              <w:rPr>
                <w:sz w:val="20"/>
                <w:szCs w:val="20"/>
                <w:lang w:val="fr-CH"/>
              </w:rPr>
              <w:t xml:space="preserve"> CHF 510 000.00</w:t>
            </w:r>
            <w:r>
              <w:rPr>
                <w:sz w:val="20"/>
                <w:szCs w:val="20"/>
                <w:lang w:val="fr-CH"/>
              </w:rPr>
              <w:br/>
              <w:t>(année de base</w:t>
            </w:r>
            <w:r w:rsidR="000138DC" w:rsidRPr="009D11ED">
              <w:rPr>
                <w:sz w:val="20"/>
                <w:szCs w:val="20"/>
                <w:lang w:val="fr-CH"/>
              </w:rPr>
              <w:t>: 1939</w:t>
            </w:r>
            <w:r w:rsidR="000138DC" w:rsidRPr="009D11ED">
              <w:rPr>
                <w:sz w:val="20"/>
                <w:szCs w:val="20"/>
                <w:lang w:val="fr-CH"/>
              </w:rPr>
              <w:tab/>
            </w:r>
            <w:r>
              <w:rPr>
                <w:sz w:val="20"/>
                <w:szCs w:val="20"/>
                <w:lang w:val="fr-CH"/>
              </w:rPr>
              <w:t>Valeur de base CHF</w:t>
            </w:r>
            <w:r w:rsidR="000138DC" w:rsidRPr="009D11ED">
              <w:rPr>
                <w:sz w:val="20"/>
                <w:szCs w:val="20"/>
                <w:lang w:val="fr-CH"/>
              </w:rPr>
              <w:t xml:space="preserve"> 60 700.00)</w:t>
            </w:r>
          </w:p>
          <w:p w14:paraId="6A319073" w14:textId="0A7F870A" w:rsidR="009D11ED" w:rsidRPr="009D11ED" w:rsidRDefault="009D11ED" w:rsidP="009D11ED">
            <w:pPr>
              <w:tabs>
                <w:tab w:val="left" w:pos="3434"/>
              </w:tabs>
              <w:spacing w:before="40" w:afterLines="40" w:after="96"/>
              <w:rPr>
                <w:sz w:val="20"/>
                <w:szCs w:val="20"/>
                <w:lang w:val="fr-CH"/>
              </w:rPr>
            </w:pPr>
            <w:r>
              <w:rPr>
                <w:sz w:val="20"/>
                <w:szCs w:val="20"/>
                <w:lang w:val="fr-CH"/>
              </w:rPr>
              <w:t>avec</w:t>
            </w:r>
          </w:p>
          <w:p w14:paraId="07D36422" w14:textId="2F8AF825" w:rsidR="000138DC" w:rsidRPr="009D11ED" w:rsidRDefault="000138DC" w:rsidP="00E03173">
            <w:pPr>
              <w:tabs>
                <w:tab w:val="left" w:pos="1701"/>
              </w:tabs>
              <w:spacing w:before="40" w:afterLines="40" w:after="96"/>
              <w:rPr>
                <w:sz w:val="20"/>
                <w:szCs w:val="20"/>
                <w:lang w:val="fr-CH"/>
              </w:rPr>
            </w:pPr>
            <w:r w:rsidRPr="009D11ED">
              <w:rPr>
                <w:sz w:val="20"/>
                <w:szCs w:val="20"/>
                <w:lang w:val="fr-CH"/>
              </w:rPr>
              <w:t>4 a</w:t>
            </w:r>
            <w:r w:rsidR="009D11ED">
              <w:rPr>
                <w:sz w:val="20"/>
                <w:szCs w:val="20"/>
                <w:lang w:val="fr-CH"/>
              </w:rPr>
              <w:t xml:space="preserve"> de</w:t>
            </w:r>
            <w:r w:rsidRPr="009D11ED">
              <w:rPr>
                <w:sz w:val="20"/>
                <w:szCs w:val="20"/>
                <w:lang w:val="fr-CH"/>
              </w:rPr>
              <w:t xml:space="preserve"> 34 m</w:t>
            </w:r>
            <w:r w:rsidRPr="009D11ED">
              <w:rPr>
                <w:sz w:val="20"/>
                <w:szCs w:val="20"/>
                <w:vertAlign w:val="superscript"/>
                <w:lang w:val="fr-CH"/>
              </w:rPr>
              <w:t>2</w:t>
            </w:r>
            <w:r w:rsidRPr="009D11ED">
              <w:rPr>
                <w:sz w:val="20"/>
                <w:szCs w:val="20"/>
                <w:lang w:val="fr-CH"/>
              </w:rPr>
              <w:t xml:space="preserve"> (</w:t>
            </w:r>
            <w:r w:rsidR="009D11ED" w:rsidRPr="009D11ED">
              <w:rPr>
                <w:sz w:val="20"/>
                <w:szCs w:val="20"/>
                <w:lang w:val="fr-CH"/>
              </w:rPr>
              <w:t>quatre ares de trente-quatre mètres carrés</w:t>
            </w:r>
            <w:r w:rsidRPr="009D11ED">
              <w:rPr>
                <w:sz w:val="20"/>
                <w:szCs w:val="20"/>
                <w:lang w:val="fr-CH"/>
              </w:rPr>
              <w:t xml:space="preserve">) </w:t>
            </w:r>
            <w:r w:rsidR="009D11ED" w:rsidRPr="009D11ED">
              <w:rPr>
                <w:sz w:val="20"/>
                <w:szCs w:val="20"/>
                <w:lang w:val="fr-CH"/>
              </w:rPr>
              <w:t>de surface au sol du b</w:t>
            </w:r>
            <w:r w:rsidR="009D11ED">
              <w:rPr>
                <w:sz w:val="20"/>
                <w:szCs w:val="20"/>
                <w:lang w:val="fr-CH"/>
              </w:rPr>
              <w:t>âtiment, avec cour et jardin</w:t>
            </w:r>
            <w:r w:rsidRPr="009D11ED">
              <w:rPr>
                <w:sz w:val="20"/>
                <w:szCs w:val="20"/>
                <w:lang w:val="fr-CH"/>
              </w:rPr>
              <w:t>.</w:t>
            </w:r>
          </w:p>
          <w:p w14:paraId="53B51A22" w14:textId="47D72F91" w:rsidR="000138DC" w:rsidRPr="009D11ED" w:rsidRDefault="009D11ED" w:rsidP="00E03173">
            <w:pPr>
              <w:tabs>
                <w:tab w:val="left" w:pos="1701"/>
              </w:tabs>
              <w:spacing w:before="40" w:afterLines="40" w:after="96"/>
              <w:rPr>
                <w:b/>
                <w:sz w:val="20"/>
                <w:szCs w:val="20"/>
                <w:lang w:val="fr-CH"/>
              </w:rPr>
            </w:pPr>
            <w:r w:rsidRPr="009D11ED">
              <w:rPr>
                <w:b/>
                <w:sz w:val="20"/>
                <w:szCs w:val="20"/>
                <w:lang w:val="fr-CH"/>
              </w:rPr>
              <w:t>Remarque</w:t>
            </w:r>
          </w:p>
          <w:p w14:paraId="65B86384" w14:textId="55481D13" w:rsidR="000138DC" w:rsidRPr="009D11ED" w:rsidRDefault="009D11ED" w:rsidP="00E03173">
            <w:pPr>
              <w:tabs>
                <w:tab w:val="left" w:pos="1701"/>
              </w:tabs>
              <w:spacing w:before="40" w:afterLines="40" w:after="96"/>
              <w:rPr>
                <w:sz w:val="20"/>
                <w:szCs w:val="20"/>
                <w:lang w:val="fr-CH"/>
              </w:rPr>
            </w:pPr>
            <w:r w:rsidRPr="009D11ED">
              <w:rPr>
                <w:sz w:val="20"/>
                <w:szCs w:val="20"/>
                <w:lang w:val="fr-CH"/>
              </w:rPr>
              <w:t>Restriction de droit public à la propriété foncière au profit de la commune de Chexbres concernant la modification du 17 décembre 1979, document 109</w:t>
            </w:r>
          </w:p>
          <w:p w14:paraId="6DCE9EA2" w14:textId="77777777" w:rsidR="000138DC" w:rsidRPr="009D11ED" w:rsidRDefault="000138DC" w:rsidP="00E03173">
            <w:pPr>
              <w:tabs>
                <w:tab w:val="left" w:pos="1701"/>
              </w:tabs>
              <w:spacing w:before="40" w:afterLines="40" w:after="96"/>
              <w:rPr>
                <w:sz w:val="20"/>
                <w:szCs w:val="20"/>
                <w:lang w:val="fr-CH"/>
              </w:rPr>
            </w:pPr>
          </w:p>
          <w:p w14:paraId="2AA8AB55" w14:textId="76D5FC3C" w:rsidR="000138DC" w:rsidRPr="008153D2" w:rsidRDefault="009D11ED" w:rsidP="00E03173">
            <w:pPr>
              <w:tabs>
                <w:tab w:val="left" w:pos="1701"/>
              </w:tabs>
              <w:spacing w:before="40" w:afterLines="40" w:after="96"/>
              <w:rPr>
                <w:b/>
                <w:sz w:val="20"/>
                <w:szCs w:val="20"/>
              </w:rPr>
            </w:pPr>
            <w:r>
              <w:rPr>
                <w:b/>
                <w:sz w:val="20"/>
                <w:szCs w:val="20"/>
              </w:rPr>
              <w:t>Servitude</w:t>
            </w:r>
          </w:p>
          <w:p w14:paraId="23C1A6BC" w14:textId="5C00A944" w:rsidR="000138DC" w:rsidRPr="009D11ED" w:rsidRDefault="009D11ED" w:rsidP="009D11ED">
            <w:pPr>
              <w:tabs>
                <w:tab w:val="left" w:pos="1701"/>
              </w:tabs>
              <w:spacing w:before="40" w:afterLines="40" w:after="96"/>
              <w:rPr>
                <w:sz w:val="20"/>
                <w:szCs w:val="20"/>
                <w:lang w:val="fr-CH"/>
              </w:rPr>
            </w:pPr>
            <w:r w:rsidRPr="009D11ED">
              <w:rPr>
                <w:b/>
                <w:sz w:val="20"/>
                <w:szCs w:val="20"/>
                <w:lang w:val="fr-CH"/>
              </w:rPr>
              <w:t>Charge</w:t>
            </w:r>
            <w:r w:rsidR="000138DC" w:rsidRPr="009D11ED">
              <w:rPr>
                <w:sz w:val="20"/>
                <w:szCs w:val="20"/>
                <w:lang w:val="fr-CH"/>
              </w:rPr>
              <w:br/>
            </w:r>
            <w:r w:rsidRPr="009D11ED">
              <w:rPr>
                <w:sz w:val="20"/>
                <w:szCs w:val="20"/>
                <w:lang w:val="fr-CH"/>
              </w:rPr>
              <w:t>Droit de circulation à pi</w:t>
            </w:r>
            <w:r>
              <w:rPr>
                <w:sz w:val="20"/>
                <w:szCs w:val="20"/>
                <w:lang w:val="fr-CH"/>
              </w:rPr>
              <w:t>ed et à véhicules au profit des</w:t>
            </w:r>
            <w:r>
              <w:rPr>
                <w:sz w:val="20"/>
                <w:szCs w:val="20"/>
                <w:lang w:val="fr-CH"/>
              </w:rPr>
              <w:br/>
            </w:r>
            <w:r w:rsidRPr="009D11ED">
              <w:rPr>
                <w:sz w:val="20"/>
                <w:szCs w:val="20"/>
                <w:lang w:val="fr-CH"/>
              </w:rPr>
              <w:t>numéros de cadastre 7890 et 7892</w:t>
            </w:r>
            <w:r>
              <w:rPr>
                <w:sz w:val="20"/>
                <w:szCs w:val="20"/>
                <w:lang w:val="fr-CH"/>
              </w:rPr>
              <w:br/>
            </w:r>
            <w:r w:rsidRPr="009D11ED">
              <w:rPr>
                <w:sz w:val="20"/>
                <w:szCs w:val="20"/>
                <w:lang w:val="fr-CH"/>
              </w:rPr>
              <w:t>du 24 juin 1970, PS 1761</w:t>
            </w:r>
          </w:p>
          <w:p w14:paraId="57263F61" w14:textId="77777777" w:rsidR="000138DC" w:rsidRPr="009D11ED" w:rsidRDefault="000138DC" w:rsidP="00E03173">
            <w:pPr>
              <w:tabs>
                <w:tab w:val="left" w:pos="1701"/>
              </w:tabs>
              <w:spacing w:before="40" w:afterLines="40" w:after="96"/>
              <w:rPr>
                <w:sz w:val="20"/>
                <w:szCs w:val="20"/>
                <w:lang w:val="fr-CH"/>
              </w:rPr>
            </w:pPr>
          </w:p>
          <w:p w14:paraId="715A5835" w14:textId="27E3EB89" w:rsidR="000138DC" w:rsidRPr="009D11ED" w:rsidRDefault="009D11ED" w:rsidP="00E03173">
            <w:pPr>
              <w:tabs>
                <w:tab w:val="left" w:pos="1701"/>
              </w:tabs>
              <w:spacing w:before="40" w:afterLines="40" w:after="96"/>
              <w:rPr>
                <w:b/>
                <w:sz w:val="20"/>
                <w:szCs w:val="20"/>
                <w:lang w:val="de-CH"/>
              </w:rPr>
            </w:pPr>
            <w:r w:rsidRPr="009D11ED">
              <w:rPr>
                <w:b/>
                <w:sz w:val="20"/>
                <w:szCs w:val="20"/>
                <w:lang w:val="de-CH"/>
              </w:rPr>
              <w:t>Droits de gage immobilier</w:t>
            </w:r>
          </w:p>
          <w:p w14:paraId="31F6DFA4" w14:textId="56F59DC5" w:rsidR="000138DC" w:rsidRPr="009D11ED" w:rsidRDefault="009D11ED" w:rsidP="009D11ED">
            <w:pPr>
              <w:tabs>
                <w:tab w:val="left" w:pos="1733"/>
                <w:tab w:val="left" w:pos="3969"/>
              </w:tabs>
              <w:spacing w:before="40" w:afterLines="40" w:after="96"/>
              <w:ind w:left="1735" w:hanging="1735"/>
              <w:rPr>
                <w:sz w:val="20"/>
                <w:szCs w:val="20"/>
                <w:lang w:val="fr-CH"/>
              </w:rPr>
            </w:pPr>
            <w:r w:rsidRPr="009D11ED">
              <w:rPr>
                <w:sz w:val="20"/>
                <w:szCs w:val="20"/>
                <w:lang w:val="fr-CH"/>
              </w:rPr>
              <w:t>CHF</w:t>
            </w:r>
            <w:r w:rsidR="000138DC" w:rsidRPr="009D11ED">
              <w:rPr>
                <w:sz w:val="20"/>
                <w:szCs w:val="20"/>
                <w:lang w:val="fr-CH"/>
              </w:rPr>
              <w:t xml:space="preserve"> 350 000.00</w:t>
            </w:r>
            <w:r w:rsidR="000138DC" w:rsidRPr="009D11ED">
              <w:rPr>
                <w:sz w:val="20"/>
                <w:szCs w:val="20"/>
                <w:lang w:val="fr-CH"/>
              </w:rPr>
              <w:tab/>
            </w:r>
            <w:r w:rsidRPr="009D11ED">
              <w:rPr>
                <w:sz w:val="20"/>
                <w:szCs w:val="20"/>
                <w:lang w:val="fr-CH"/>
              </w:rPr>
              <w:t>(Tro</w:t>
            </w:r>
            <w:r>
              <w:rPr>
                <w:sz w:val="20"/>
                <w:szCs w:val="20"/>
                <w:lang w:val="fr-CH"/>
              </w:rPr>
              <w:t>is cent cinquante mille francs)</w:t>
            </w:r>
            <w:r>
              <w:rPr>
                <w:sz w:val="20"/>
                <w:szCs w:val="20"/>
                <w:lang w:val="fr-CH"/>
              </w:rPr>
              <w:br/>
            </w:r>
            <w:r w:rsidRPr="009D11ED">
              <w:rPr>
                <w:sz w:val="20"/>
                <w:szCs w:val="20"/>
                <w:lang w:val="fr-CH"/>
              </w:rPr>
              <w:t>Cédule hypothécaire nominative du 9 février 1970</w:t>
            </w:r>
            <w:r>
              <w:rPr>
                <w:sz w:val="20"/>
                <w:szCs w:val="20"/>
                <w:lang w:val="fr-CH"/>
              </w:rPr>
              <w:br/>
            </w:r>
            <w:r w:rsidRPr="009D11ED">
              <w:rPr>
                <w:b/>
                <w:sz w:val="20"/>
                <w:szCs w:val="20"/>
                <w:lang w:val="fr-CH"/>
              </w:rPr>
              <w:t>1ère case hypothécaire</w:t>
            </w:r>
            <w:r>
              <w:rPr>
                <w:sz w:val="20"/>
                <w:szCs w:val="20"/>
                <w:lang w:val="fr-CH"/>
              </w:rPr>
              <w:br/>
            </w:r>
            <w:r w:rsidRPr="009D11ED">
              <w:rPr>
                <w:sz w:val="20"/>
                <w:szCs w:val="20"/>
                <w:lang w:val="fr-CH"/>
              </w:rPr>
              <w:t>9% de taux d'intérêt, document 11</w:t>
            </w:r>
          </w:p>
          <w:p w14:paraId="43456A1A" w14:textId="77777777" w:rsidR="000138DC" w:rsidRPr="009D11ED" w:rsidRDefault="000138DC" w:rsidP="00E03173">
            <w:pPr>
              <w:tabs>
                <w:tab w:val="left" w:pos="1701"/>
                <w:tab w:val="left" w:pos="3969"/>
              </w:tabs>
              <w:spacing w:before="40" w:afterLines="40" w:after="96"/>
              <w:rPr>
                <w:sz w:val="20"/>
                <w:szCs w:val="20"/>
                <w:lang w:val="fr-CH"/>
              </w:rPr>
            </w:pPr>
          </w:p>
          <w:p w14:paraId="66EE701E" w14:textId="5754981F" w:rsidR="000138DC" w:rsidRPr="009D11ED" w:rsidRDefault="009D11ED" w:rsidP="00E03173">
            <w:pPr>
              <w:tabs>
                <w:tab w:val="left" w:pos="1701"/>
                <w:tab w:val="left" w:pos="3969"/>
              </w:tabs>
              <w:spacing w:before="40" w:afterLines="40" w:after="96"/>
              <w:ind w:left="1701" w:hanging="1701"/>
              <w:rPr>
                <w:sz w:val="20"/>
                <w:szCs w:val="20"/>
                <w:lang w:val="fr-CH"/>
              </w:rPr>
            </w:pPr>
            <w:r w:rsidRPr="009D11ED">
              <w:rPr>
                <w:sz w:val="20"/>
                <w:szCs w:val="20"/>
                <w:lang w:val="fr-CH"/>
              </w:rPr>
              <w:t>CHF</w:t>
            </w:r>
            <w:r w:rsidR="000138DC" w:rsidRPr="009D11ED">
              <w:rPr>
                <w:sz w:val="20"/>
                <w:szCs w:val="20"/>
                <w:lang w:val="fr-CH"/>
              </w:rPr>
              <w:t xml:space="preserve"> 100 000.00</w:t>
            </w:r>
            <w:r w:rsidR="000138DC" w:rsidRPr="009D11ED">
              <w:rPr>
                <w:sz w:val="20"/>
                <w:szCs w:val="20"/>
                <w:lang w:val="fr-CH"/>
              </w:rPr>
              <w:tab/>
              <w:t>(</w:t>
            </w:r>
            <w:r w:rsidRPr="009D11ED">
              <w:rPr>
                <w:sz w:val="20"/>
                <w:szCs w:val="20"/>
                <w:lang w:val="fr-CH"/>
              </w:rPr>
              <w:t>Cent mille francs</w:t>
            </w:r>
            <w:r w:rsidR="000138DC" w:rsidRPr="009D11ED">
              <w:rPr>
                <w:sz w:val="20"/>
                <w:szCs w:val="20"/>
                <w:lang w:val="fr-CH"/>
              </w:rPr>
              <w:t xml:space="preserve">) </w:t>
            </w:r>
            <w:r w:rsidRPr="009D11ED">
              <w:rPr>
                <w:sz w:val="20"/>
                <w:szCs w:val="20"/>
                <w:lang w:val="fr-CH"/>
              </w:rPr>
              <w:br/>
            </w:r>
            <w:r w:rsidRPr="009D11ED">
              <w:rPr>
                <w:sz w:val="20"/>
                <w:szCs w:val="20"/>
                <w:lang w:val="fr-CH"/>
              </w:rPr>
              <w:t>Cédule hypothécaire au porteur du 9 février 1970</w:t>
            </w:r>
            <w:r w:rsidRPr="009D11ED">
              <w:rPr>
                <w:sz w:val="20"/>
                <w:szCs w:val="20"/>
                <w:lang w:val="fr-CH"/>
              </w:rPr>
              <w:br/>
            </w:r>
            <w:r w:rsidRPr="009D11ED">
              <w:rPr>
                <w:b/>
                <w:sz w:val="20"/>
                <w:szCs w:val="20"/>
                <w:lang w:val="fr-CH"/>
              </w:rPr>
              <w:t>2e case hypothécaire</w:t>
            </w:r>
            <w:r w:rsidRPr="009D11ED">
              <w:rPr>
                <w:sz w:val="20"/>
                <w:szCs w:val="20"/>
                <w:lang w:val="fr-CH"/>
              </w:rPr>
              <w:br/>
              <w:t>9% de taux d'intérêt, document 12</w:t>
            </w:r>
          </w:p>
          <w:p w14:paraId="64500B0F" w14:textId="77777777" w:rsidR="000138DC" w:rsidRPr="009D11ED" w:rsidRDefault="000138DC" w:rsidP="00E03173">
            <w:pPr>
              <w:tabs>
                <w:tab w:val="left" w:pos="1701"/>
              </w:tabs>
              <w:spacing w:before="40" w:afterLines="40" w:after="96"/>
              <w:rPr>
                <w:sz w:val="20"/>
                <w:szCs w:val="20"/>
                <w:lang w:val="fr-CH"/>
              </w:rPr>
            </w:pPr>
          </w:p>
          <w:p w14:paraId="6DC52852" w14:textId="11EB873D" w:rsidR="000138DC" w:rsidRPr="009D11ED" w:rsidRDefault="009D11ED" w:rsidP="00E03173">
            <w:pPr>
              <w:tabs>
                <w:tab w:val="left" w:pos="1701"/>
              </w:tabs>
              <w:spacing w:before="40" w:afterLines="40" w:after="96"/>
              <w:rPr>
                <w:b/>
                <w:sz w:val="20"/>
                <w:szCs w:val="20"/>
                <w:lang w:val="fr-CH"/>
              </w:rPr>
            </w:pPr>
            <w:r w:rsidRPr="009D11ED">
              <w:rPr>
                <w:b/>
                <w:sz w:val="20"/>
                <w:szCs w:val="20"/>
                <w:lang w:val="fr-CH"/>
              </w:rPr>
              <w:t>Limites / remarques</w:t>
            </w:r>
          </w:p>
          <w:p w14:paraId="3FA8C4E1" w14:textId="7F568BDA" w:rsidR="000138DC" w:rsidRPr="009D11ED" w:rsidRDefault="000138DC" w:rsidP="00E03173">
            <w:pPr>
              <w:tabs>
                <w:tab w:val="left" w:pos="315"/>
                <w:tab w:val="left" w:pos="1701"/>
                <w:tab w:val="left" w:pos="1985"/>
              </w:tabs>
              <w:spacing w:before="40" w:afterLines="40" w:after="96"/>
              <w:ind w:left="318" w:hanging="318"/>
              <w:rPr>
                <w:sz w:val="20"/>
                <w:szCs w:val="20"/>
                <w:lang w:val="fr-CH"/>
              </w:rPr>
            </w:pPr>
            <w:r w:rsidRPr="009D11ED">
              <w:rPr>
                <w:sz w:val="20"/>
                <w:szCs w:val="20"/>
                <w:lang w:val="fr-CH"/>
              </w:rPr>
              <w:t>1.</w:t>
            </w:r>
            <w:r w:rsidRPr="009D11ED">
              <w:rPr>
                <w:sz w:val="20"/>
                <w:szCs w:val="20"/>
                <w:lang w:val="fr-CH"/>
              </w:rPr>
              <w:tab/>
            </w:r>
            <w:r w:rsidR="009D11ED" w:rsidRPr="009D11ED">
              <w:rPr>
                <w:sz w:val="20"/>
                <w:szCs w:val="20"/>
                <w:lang w:val="fr-CH"/>
              </w:rPr>
              <w:t>Limites selon le plan présenté. Une copie de l'extrait du plan correspondant est jointe à ce contrat.</w:t>
            </w:r>
          </w:p>
          <w:p w14:paraId="4895C594" w14:textId="791E1E19" w:rsidR="000138DC" w:rsidRPr="009D11ED" w:rsidRDefault="000138DC" w:rsidP="00E03173">
            <w:pPr>
              <w:tabs>
                <w:tab w:val="left" w:pos="315"/>
                <w:tab w:val="left" w:pos="1701"/>
                <w:tab w:val="left" w:pos="1985"/>
              </w:tabs>
              <w:spacing w:before="40" w:afterLines="40" w:after="96"/>
              <w:ind w:left="318" w:hanging="318"/>
              <w:rPr>
                <w:sz w:val="20"/>
                <w:szCs w:val="20"/>
                <w:lang w:val="fr-CH"/>
              </w:rPr>
            </w:pPr>
            <w:r w:rsidRPr="009D11ED">
              <w:rPr>
                <w:sz w:val="20"/>
                <w:szCs w:val="20"/>
                <w:lang w:val="fr-CH"/>
              </w:rPr>
              <w:t>2.</w:t>
            </w:r>
            <w:r w:rsidRPr="009D11ED">
              <w:rPr>
                <w:sz w:val="20"/>
                <w:szCs w:val="20"/>
                <w:lang w:val="fr-CH"/>
              </w:rPr>
              <w:tab/>
            </w:r>
            <w:r w:rsidR="009D11ED" w:rsidRPr="009D11ED">
              <w:rPr>
                <w:sz w:val="20"/>
                <w:szCs w:val="20"/>
                <w:lang w:val="fr-CH"/>
              </w:rPr>
              <w:t xml:space="preserve">Les parties connaissent le texte de l'annotation mentionnée et de la servitude également mentionnée; elles renoncent à la mention littérale dans ce contrat. Des </w:t>
            </w:r>
            <w:r w:rsidR="009D11ED" w:rsidRPr="009D11ED">
              <w:rPr>
                <w:sz w:val="20"/>
                <w:szCs w:val="20"/>
                <w:lang w:val="fr-CH"/>
              </w:rPr>
              <w:lastRenderedPageBreak/>
              <w:t>copies du texte de l'annotation et de la servitude sont jointes à l'exemplaire du contrat destiné à l'acquéreur</w:t>
            </w:r>
          </w:p>
          <w:p w14:paraId="330FDB41" w14:textId="6F5B6C1D" w:rsidR="00E03173" w:rsidRPr="009D11ED" w:rsidRDefault="000138DC" w:rsidP="00E03173">
            <w:pPr>
              <w:tabs>
                <w:tab w:val="left" w:pos="315"/>
                <w:tab w:val="left" w:pos="1701"/>
                <w:tab w:val="left" w:pos="1985"/>
              </w:tabs>
              <w:spacing w:before="40" w:afterLines="40" w:after="96"/>
              <w:ind w:left="318" w:hanging="318"/>
              <w:rPr>
                <w:sz w:val="20"/>
                <w:szCs w:val="20"/>
                <w:lang w:val="fr-CH"/>
              </w:rPr>
            </w:pPr>
            <w:r w:rsidRPr="009D11ED">
              <w:rPr>
                <w:sz w:val="20"/>
                <w:szCs w:val="20"/>
                <w:lang w:val="fr-CH"/>
              </w:rPr>
              <w:t>3.</w:t>
            </w:r>
            <w:r w:rsidRPr="009D11ED">
              <w:rPr>
                <w:sz w:val="20"/>
                <w:szCs w:val="20"/>
                <w:lang w:val="fr-CH"/>
              </w:rPr>
              <w:tab/>
            </w:r>
            <w:r w:rsidR="009D11ED" w:rsidRPr="009D11ED">
              <w:rPr>
                <w:sz w:val="20"/>
                <w:szCs w:val="20"/>
                <w:lang w:val="fr-CH"/>
              </w:rPr>
              <w:t>L'officier public a indiqué à la partie acquérante que les restrictions de droit public à la propriété foncière pouvaient exister indépendamment d'une annotation dans le registre foncier. La partie acquérante doit donc s'informer directement auprès des services officiels compétents sur de telles restrictions à la propriété foncière (concernant toutes les prescriptions et limitations de l'utilisation, ainsi que les prescriptions et les contraintes régissant le droit de construction, les endroits contaminés etc.)</w:t>
            </w:r>
          </w:p>
        </w:tc>
      </w:tr>
      <w:tr w:rsidR="000138DC" w:rsidRPr="009D11ED" w14:paraId="4ED13C90" w14:textId="77777777" w:rsidTr="00B74DCC">
        <w:tc>
          <w:tcPr>
            <w:tcW w:w="1985" w:type="dxa"/>
            <w:shd w:val="clear" w:color="auto" w:fill="auto"/>
          </w:tcPr>
          <w:p w14:paraId="7CA2D009" w14:textId="49A497FC" w:rsidR="000138DC" w:rsidRPr="005D4295" w:rsidRDefault="00703F9B" w:rsidP="00E03173">
            <w:pPr>
              <w:tabs>
                <w:tab w:val="left" w:pos="4678"/>
                <w:tab w:val="left" w:pos="4820"/>
                <w:tab w:val="left" w:pos="5160"/>
              </w:tabs>
              <w:spacing w:before="40" w:afterLines="40" w:after="96"/>
              <w:rPr>
                <w:sz w:val="20"/>
                <w:szCs w:val="16"/>
                <w:lang w:val="de-CH"/>
              </w:rPr>
            </w:pPr>
            <w:r>
              <w:rPr>
                <w:sz w:val="20"/>
                <w:szCs w:val="16"/>
              </w:rPr>
              <w:lastRenderedPageBreak/>
              <w:t>Contrepartie</w:t>
            </w:r>
          </w:p>
        </w:tc>
        <w:tc>
          <w:tcPr>
            <w:tcW w:w="7925" w:type="dxa"/>
          </w:tcPr>
          <w:p w14:paraId="29160DAC" w14:textId="0CE13BC5" w:rsidR="006F57F5" w:rsidRPr="009D11ED" w:rsidRDefault="009D11ED" w:rsidP="00E03173">
            <w:pPr>
              <w:tabs>
                <w:tab w:val="left" w:pos="1701"/>
              </w:tabs>
              <w:spacing w:before="40" w:afterLines="40" w:after="96"/>
              <w:ind w:left="1701" w:hanging="1701"/>
              <w:rPr>
                <w:sz w:val="20"/>
                <w:szCs w:val="20"/>
                <w:lang w:val="fr-CH"/>
              </w:rPr>
            </w:pPr>
            <w:r w:rsidRPr="009D11ED">
              <w:rPr>
                <w:b/>
                <w:sz w:val="20"/>
                <w:szCs w:val="20"/>
                <w:lang w:val="fr-CH"/>
              </w:rPr>
              <w:t>Le prix d'achat s'élève à</w:t>
            </w:r>
          </w:p>
          <w:p w14:paraId="4E17525B" w14:textId="169F67AF" w:rsidR="006F57F5" w:rsidRPr="009D11ED" w:rsidRDefault="009D11ED" w:rsidP="00E03173">
            <w:pPr>
              <w:tabs>
                <w:tab w:val="left" w:pos="1701"/>
              </w:tabs>
              <w:spacing w:before="40" w:afterLines="40" w:after="96"/>
              <w:rPr>
                <w:sz w:val="20"/>
                <w:szCs w:val="20"/>
                <w:lang w:val="fr-CH"/>
              </w:rPr>
            </w:pPr>
            <w:r w:rsidRPr="009D11ED">
              <w:rPr>
                <w:sz w:val="20"/>
                <w:szCs w:val="20"/>
                <w:lang w:val="fr-CH"/>
              </w:rPr>
              <w:t>CHF</w:t>
            </w:r>
            <w:r w:rsidR="006F57F5" w:rsidRPr="009D11ED">
              <w:rPr>
                <w:sz w:val="20"/>
                <w:szCs w:val="20"/>
                <w:lang w:val="fr-CH"/>
              </w:rPr>
              <w:t xml:space="preserve"> 593 000.00</w:t>
            </w:r>
            <w:r w:rsidR="006F57F5" w:rsidRPr="009D11ED">
              <w:rPr>
                <w:sz w:val="20"/>
                <w:szCs w:val="20"/>
                <w:lang w:val="fr-CH"/>
              </w:rPr>
              <w:tab/>
            </w:r>
            <w:r>
              <w:rPr>
                <w:sz w:val="20"/>
                <w:szCs w:val="20"/>
                <w:lang w:val="fr-CH"/>
              </w:rPr>
              <w:t>(</w:t>
            </w:r>
            <w:r w:rsidRPr="009D11ED">
              <w:rPr>
                <w:sz w:val="20"/>
                <w:szCs w:val="20"/>
                <w:lang w:val="fr-CH"/>
              </w:rPr>
              <w:t>cinq cent nonante-trois mille francs) pour le bien immobilier</w:t>
            </w:r>
            <w:r>
              <w:rPr>
                <w:sz w:val="20"/>
                <w:szCs w:val="20"/>
                <w:lang w:val="fr-CH"/>
              </w:rPr>
              <w:t>,</w:t>
            </w:r>
          </w:p>
          <w:p w14:paraId="6FBF42D9" w14:textId="23BB144A" w:rsidR="006F57F5" w:rsidRPr="009D11ED" w:rsidRDefault="009D11ED" w:rsidP="00E03173">
            <w:pPr>
              <w:tabs>
                <w:tab w:val="left" w:pos="1701"/>
              </w:tabs>
              <w:spacing w:before="40" w:afterLines="40" w:after="96"/>
              <w:ind w:left="1701" w:hanging="1701"/>
              <w:rPr>
                <w:sz w:val="20"/>
                <w:szCs w:val="20"/>
                <w:lang w:val="fr-CH"/>
              </w:rPr>
            </w:pPr>
            <w:r w:rsidRPr="009D11ED">
              <w:rPr>
                <w:sz w:val="20"/>
                <w:szCs w:val="20"/>
                <w:lang w:val="fr-CH"/>
              </w:rPr>
              <w:t>CHF</w:t>
            </w:r>
            <w:r w:rsidR="006F57F5" w:rsidRPr="009D11ED">
              <w:rPr>
                <w:sz w:val="20"/>
                <w:szCs w:val="20"/>
                <w:lang w:val="fr-CH"/>
              </w:rPr>
              <w:t xml:space="preserve">     7 000.00</w:t>
            </w:r>
            <w:r w:rsidR="006F57F5" w:rsidRPr="009D11ED">
              <w:rPr>
                <w:sz w:val="20"/>
                <w:szCs w:val="20"/>
                <w:lang w:val="fr-CH"/>
              </w:rPr>
              <w:tab/>
            </w:r>
            <w:r w:rsidRPr="009D11ED">
              <w:rPr>
                <w:sz w:val="20"/>
                <w:szCs w:val="20"/>
                <w:lang w:val="fr-CH"/>
              </w:rPr>
              <w:t>(sept mille francs) pour le mobilier conformément au chiffre 10 des dispositions complémentaires, c'est-à-dire</w:t>
            </w:r>
          </w:p>
          <w:p w14:paraId="0D13E1FC" w14:textId="1E903C23" w:rsidR="00E03173" w:rsidRPr="009D11ED" w:rsidRDefault="009D11ED" w:rsidP="00E03173">
            <w:pPr>
              <w:tabs>
                <w:tab w:val="left" w:pos="4678"/>
                <w:tab w:val="left" w:pos="4820"/>
                <w:tab w:val="left" w:pos="5160"/>
              </w:tabs>
              <w:spacing w:before="40" w:afterLines="40" w:after="96"/>
              <w:rPr>
                <w:sz w:val="20"/>
                <w:szCs w:val="20"/>
                <w:lang w:val="fr-CH"/>
              </w:rPr>
            </w:pPr>
            <w:r w:rsidRPr="009D11ED">
              <w:rPr>
                <w:b/>
                <w:sz w:val="20"/>
                <w:szCs w:val="20"/>
                <w:lang w:val="fr-CH"/>
              </w:rPr>
              <w:t>CHF</w:t>
            </w:r>
            <w:r w:rsidR="006F57F5" w:rsidRPr="009D11ED">
              <w:rPr>
                <w:b/>
                <w:sz w:val="20"/>
                <w:szCs w:val="20"/>
                <w:lang w:val="fr-CH"/>
              </w:rPr>
              <w:t xml:space="preserve"> 600 000.00 </w:t>
            </w:r>
            <w:r w:rsidRPr="009D11ED">
              <w:rPr>
                <w:b/>
                <w:sz w:val="20"/>
                <w:szCs w:val="20"/>
                <w:lang w:val="fr-CH"/>
              </w:rPr>
              <w:t xml:space="preserve">   </w:t>
            </w:r>
            <w:r w:rsidR="006F57F5" w:rsidRPr="009D11ED">
              <w:rPr>
                <w:b/>
                <w:sz w:val="20"/>
                <w:szCs w:val="20"/>
                <w:lang w:val="fr-CH"/>
              </w:rPr>
              <w:t>(</w:t>
            </w:r>
            <w:r w:rsidRPr="009D11ED">
              <w:rPr>
                <w:b/>
                <w:sz w:val="20"/>
                <w:szCs w:val="20"/>
                <w:lang w:val="fr-CH"/>
              </w:rPr>
              <w:t>six cent mille francs) au total.</w:t>
            </w:r>
          </w:p>
        </w:tc>
      </w:tr>
      <w:tr w:rsidR="000138DC" w:rsidRPr="009D11ED" w14:paraId="71D5A6D4" w14:textId="77777777" w:rsidTr="00B74DCC">
        <w:tc>
          <w:tcPr>
            <w:tcW w:w="1985" w:type="dxa"/>
            <w:shd w:val="clear" w:color="auto" w:fill="auto"/>
          </w:tcPr>
          <w:p w14:paraId="4C0D4D1C" w14:textId="16FAFF6B" w:rsidR="000138DC" w:rsidRPr="005D4295" w:rsidRDefault="00703F9B" w:rsidP="00E03173">
            <w:pPr>
              <w:tabs>
                <w:tab w:val="left" w:pos="4678"/>
                <w:tab w:val="left" w:pos="4820"/>
                <w:tab w:val="left" w:pos="5160"/>
              </w:tabs>
              <w:spacing w:before="40" w:afterLines="40" w:after="96"/>
              <w:rPr>
                <w:sz w:val="20"/>
                <w:szCs w:val="16"/>
                <w:lang w:val="de-CH"/>
              </w:rPr>
            </w:pPr>
            <w:r>
              <w:rPr>
                <w:sz w:val="20"/>
                <w:szCs w:val="16"/>
              </w:rPr>
              <w:t>Type de remboursement</w:t>
            </w:r>
          </w:p>
        </w:tc>
        <w:tc>
          <w:tcPr>
            <w:tcW w:w="7925" w:type="dxa"/>
          </w:tcPr>
          <w:p w14:paraId="3553FB1F" w14:textId="1EEAAB1D" w:rsidR="00E03173" w:rsidRPr="009D11ED" w:rsidRDefault="009D11ED" w:rsidP="00E03173">
            <w:pPr>
              <w:tabs>
                <w:tab w:val="left" w:pos="4678"/>
                <w:tab w:val="left" w:pos="4820"/>
                <w:tab w:val="left" w:pos="5160"/>
              </w:tabs>
              <w:spacing w:before="40" w:afterLines="40" w:after="96"/>
              <w:rPr>
                <w:sz w:val="20"/>
                <w:szCs w:val="20"/>
                <w:lang w:val="fr-CH"/>
              </w:rPr>
            </w:pPr>
            <w:r w:rsidRPr="009D11ED">
              <w:rPr>
                <w:sz w:val="20"/>
                <w:szCs w:val="20"/>
                <w:lang w:val="fr-CH"/>
              </w:rPr>
              <w:t>Ce montant sera remboursé comme suit:</w:t>
            </w:r>
          </w:p>
        </w:tc>
      </w:tr>
      <w:tr w:rsidR="000138DC" w:rsidRPr="009D11ED" w14:paraId="76E46E4F" w14:textId="77777777" w:rsidTr="00B74DCC">
        <w:tc>
          <w:tcPr>
            <w:tcW w:w="1985" w:type="dxa"/>
            <w:shd w:val="clear" w:color="auto" w:fill="auto"/>
          </w:tcPr>
          <w:p w14:paraId="520DC1D7" w14:textId="25554ABE" w:rsidR="00E03173" w:rsidRPr="005D4295" w:rsidRDefault="006F57F5" w:rsidP="00E03173">
            <w:pPr>
              <w:tabs>
                <w:tab w:val="left" w:pos="4678"/>
                <w:tab w:val="left" w:pos="4820"/>
                <w:tab w:val="left" w:pos="5160"/>
              </w:tabs>
              <w:spacing w:before="40" w:afterLines="40" w:after="96"/>
              <w:rPr>
                <w:sz w:val="20"/>
                <w:szCs w:val="16"/>
              </w:rPr>
            </w:pPr>
            <w:r w:rsidRPr="005D4295">
              <w:rPr>
                <w:sz w:val="20"/>
                <w:szCs w:val="16"/>
              </w:rPr>
              <w:t xml:space="preserve">– </w:t>
            </w:r>
            <w:r w:rsidR="00B74DCC">
              <w:rPr>
                <w:sz w:val="20"/>
                <w:szCs w:val="16"/>
              </w:rPr>
              <w:t>R</w:t>
            </w:r>
            <w:r w:rsidR="00703F9B">
              <w:rPr>
                <w:sz w:val="20"/>
                <w:szCs w:val="16"/>
              </w:rPr>
              <w:t>emboursement</w:t>
            </w:r>
            <w:r w:rsidRPr="005D4295">
              <w:rPr>
                <w:sz w:val="20"/>
                <w:szCs w:val="16"/>
              </w:rPr>
              <w:t xml:space="preserve"> </w:t>
            </w:r>
          </w:p>
          <w:p w14:paraId="2C6E19AA" w14:textId="1A7146FB" w:rsidR="000138DC" w:rsidRPr="005D4295" w:rsidRDefault="00E03173" w:rsidP="00703F9B">
            <w:pPr>
              <w:tabs>
                <w:tab w:val="left" w:pos="4678"/>
                <w:tab w:val="left" w:pos="4820"/>
                <w:tab w:val="left" w:pos="5160"/>
              </w:tabs>
              <w:spacing w:before="40" w:afterLines="40" w:after="96"/>
              <w:ind w:left="176" w:hanging="176"/>
              <w:rPr>
                <w:sz w:val="20"/>
                <w:szCs w:val="16"/>
                <w:lang w:val="de-CH"/>
              </w:rPr>
            </w:pPr>
            <w:r w:rsidRPr="005D4295">
              <w:rPr>
                <w:sz w:val="20"/>
                <w:szCs w:val="16"/>
              </w:rPr>
              <w:t xml:space="preserve">   </w:t>
            </w:r>
            <w:r w:rsidR="00703F9B">
              <w:rPr>
                <w:sz w:val="20"/>
                <w:szCs w:val="16"/>
              </w:rPr>
              <w:t>Cédule hypothécaire</w:t>
            </w:r>
          </w:p>
        </w:tc>
        <w:tc>
          <w:tcPr>
            <w:tcW w:w="7925" w:type="dxa"/>
          </w:tcPr>
          <w:p w14:paraId="3D54AF42" w14:textId="52B691E1" w:rsidR="009D11ED" w:rsidRPr="00B74DCC" w:rsidRDefault="009D11ED" w:rsidP="009D11ED">
            <w:pPr>
              <w:tabs>
                <w:tab w:val="left" w:pos="1701"/>
                <w:tab w:val="left" w:pos="3544"/>
              </w:tabs>
              <w:spacing w:before="40" w:afterLines="40" w:after="96"/>
              <w:ind w:left="1701" w:hanging="1701"/>
              <w:rPr>
                <w:sz w:val="20"/>
                <w:szCs w:val="20"/>
                <w:lang w:val="fr-CH"/>
              </w:rPr>
            </w:pPr>
            <w:r w:rsidRPr="009D11ED">
              <w:rPr>
                <w:sz w:val="20"/>
                <w:szCs w:val="20"/>
                <w:lang w:val="fr-CH"/>
              </w:rPr>
              <w:t>CHF</w:t>
            </w:r>
            <w:r w:rsidR="006F57F5" w:rsidRPr="009D11ED">
              <w:rPr>
                <w:sz w:val="20"/>
                <w:szCs w:val="20"/>
                <w:lang w:val="fr-CH"/>
              </w:rPr>
              <w:t xml:space="preserve"> 300 000.00</w:t>
            </w:r>
            <w:r w:rsidR="006F57F5" w:rsidRPr="009D11ED">
              <w:rPr>
                <w:sz w:val="20"/>
                <w:szCs w:val="20"/>
                <w:lang w:val="fr-CH"/>
              </w:rPr>
              <w:tab/>
            </w:r>
            <w:r w:rsidRPr="009D11ED">
              <w:rPr>
                <w:sz w:val="20"/>
                <w:szCs w:val="20"/>
                <w:lang w:val="fr-CH"/>
              </w:rPr>
              <w:t xml:space="preserve">(trois cent mille francs) par le remboursement de </w:t>
            </w:r>
            <w:r w:rsidRPr="00B74DCC">
              <w:rPr>
                <w:sz w:val="20"/>
                <w:szCs w:val="20"/>
                <w:lang w:val="fr-CH"/>
              </w:rPr>
              <w:t>la cédule hypothécaire garantissant l'objet de la vente dans la 1ère case hypothécaire, à hauteur de CHF 350'000.00 nominal, valeur au moment du transfert de propriété, par la banque de l'acquéreur à la banque du vendeur (Banque Cantonale vaudoise, concernant le compte 1111-5555.444).</w:t>
            </w:r>
          </w:p>
          <w:p w14:paraId="16DB51F9" w14:textId="4C8B75DD" w:rsidR="00E03173" w:rsidRPr="009D11ED" w:rsidRDefault="009D11ED" w:rsidP="009D11ED">
            <w:pPr>
              <w:tabs>
                <w:tab w:val="left" w:pos="1701"/>
                <w:tab w:val="left" w:pos="3544"/>
              </w:tabs>
              <w:spacing w:before="40" w:afterLines="40" w:after="96"/>
              <w:ind w:left="1701"/>
              <w:rPr>
                <w:sz w:val="20"/>
                <w:szCs w:val="20"/>
                <w:lang w:val="fr-CH"/>
              </w:rPr>
            </w:pPr>
            <w:r w:rsidRPr="00B74DCC">
              <w:rPr>
                <w:sz w:val="20"/>
                <w:szCs w:val="20"/>
                <w:lang w:val="fr-CH"/>
              </w:rPr>
              <w:t>Les justificatifs de ce remboursement doivent être présentés au moment du transfert de propriété.</w:t>
            </w:r>
          </w:p>
        </w:tc>
      </w:tr>
      <w:tr w:rsidR="000138DC" w:rsidRPr="00B74DCC" w14:paraId="766F110A" w14:textId="77777777" w:rsidTr="00B74DCC">
        <w:tc>
          <w:tcPr>
            <w:tcW w:w="1985" w:type="dxa"/>
            <w:shd w:val="clear" w:color="auto" w:fill="auto"/>
          </w:tcPr>
          <w:p w14:paraId="3468B706" w14:textId="45E76BC3" w:rsidR="000138DC" w:rsidRPr="005D4295" w:rsidRDefault="006F57F5" w:rsidP="00703F9B">
            <w:pPr>
              <w:tabs>
                <w:tab w:val="left" w:pos="4678"/>
                <w:tab w:val="left" w:pos="4820"/>
                <w:tab w:val="left" w:pos="5160"/>
              </w:tabs>
              <w:spacing w:before="40" w:afterLines="40" w:after="96"/>
              <w:rPr>
                <w:sz w:val="20"/>
                <w:szCs w:val="16"/>
                <w:lang w:val="de-CH"/>
              </w:rPr>
            </w:pPr>
            <w:r w:rsidRPr="005D4295">
              <w:rPr>
                <w:sz w:val="20"/>
                <w:szCs w:val="16"/>
              </w:rPr>
              <w:t xml:space="preserve">– </w:t>
            </w:r>
            <w:r w:rsidR="00703F9B">
              <w:rPr>
                <w:sz w:val="20"/>
                <w:szCs w:val="16"/>
              </w:rPr>
              <w:t>Acompte</w:t>
            </w:r>
          </w:p>
        </w:tc>
        <w:tc>
          <w:tcPr>
            <w:tcW w:w="7925" w:type="dxa"/>
          </w:tcPr>
          <w:p w14:paraId="4D2767F7" w14:textId="77777777" w:rsidR="00B74DCC" w:rsidRPr="00B74DCC" w:rsidRDefault="009D11ED" w:rsidP="00B74DCC">
            <w:pPr>
              <w:tabs>
                <w:tab w:val="left" w:pos="1701"/>
              </w:tabs>
              <w:spacing w:before="40" w:afterLines="40" w:after="96"/>
              <w:ind w:left="1701" w:hanging="1701"/>
              <w:rPr>
                <w:sz w:val="20"/>
                <w:szCs w:val="20"/>
                <w:lang w:val="fr-CH"/>
              </w:rPr>
            </w:pPr>
            <w:r w:rsidRPr="00B74DCC">
              <w:rPr>
                <w:sz w:val="20"/>
                <w:szCs w:val="20"/>
                <w:lang w:val="fr-CH"/>
              </w:rPr>
              <w:t>CHF</w:t>
            </w:r>
            <w:r w:rsidR="006F57F5" w:rsidRPr="00B74DCC">
              <w:rPr>
                <w:sz w:val="20"/>
                <w:szCs w:val="20"/>
                <w:lang w:val="fr-CH"/>
              </w:rPr>
              <w:t xml:space="preserve">   40 000.00</w:t>
            </w:r>
            <w:r w:rsidR="006F57F5" w:rsidRPr="00B74DCC">
              <w:rPr>
                <w:sz w:val="20"/>
                <w:szCs w:val="20"/>
                <w:lang w:val="fr-CH"/>
              </w:rPr>
              <w:tab/>
            </w:r>
            <w:r w:rsidR="00B74DCC" w:rsidRPr="00B74DCC">
              <w:rPr>
                <w:sz w:val="20"/>
                <w:szCs w:val="20"/>
                <w:lang w:val="fr-CH"/>
              </w:rPr>
              <w:t>(quarante mille francs) ont été versés ce jour en espèces au vendeur, somme dont il accuse réception en signant le contrat.</w:t>
            </w:r>
          </w:p>
          <w:p w14:paraId="3042316E" w14:textId="303621DA" w:rsidR="00E03173" w:rsidRPr="00B74DCC" w:rsidRDefault="00B74DCC" w:rsidP="00B74DCC">
            <w:pPr>
              <w:tabs>
                <w:tab w:val="left" w:pos="1701"/>
              </w:tabs>
              <w:spacing w:before="40" w:afterLines="40" w:after="96"/>
              <w:ind w:left="1701" w:hanging="1701"/>
              <w:rPr>
                <w:sz w:val="20"/>
                <w:szCs w:val="20"/>
                <w:lang w:val="fr-CH"/>
              </w:rPr>
            </w:pPr>
            <w:r>
              <w:rPr>
                <w:sz w:val="20"/>
                <w:szCs w:val="20"/>
                <w:lang w:val="fr-CH"/>
              </w:rPr>
              <w:tab/>
            </w:r>
            <w:r w:rsidRPr="00B74DCC">
              <w:rPr>
                <w:sz w:val="20"/>
                <w:szCs w:val="20"/>
                <w:lang w:val="fr-CH"/>
              </w:rPr>
              <w:t>Le vendeur doit rémunérer cet acompte à un taux de 4% pour l'acquéreur à compter d'aujourd'hui,  jusqu'à la date de son entrée dans le bien immobilier. Les intérêts peuvent être déduits du prix d'achat restant. L'acquéreur renonce à garantir cet acompte.</w:t>
            </w:r>
          </w:p>
        </w:tc>
      </w:tr>
      <w:tr w:rsidR="000138DC" w:rsidRPr="00B74DCC" w14:paraId="36DCB16C" w14:textId="77777777" w:rsidTr="00B74DCC">
        <w:tc>
          <w:tcPr>
            <w:tcW w:w="1985" w:type="dxa"/>
            <w:tcBorders>
              <w:bottom w:val="single" w:sz="4" w:space="0" w:color="auto"/>
            </w:tcBorders>
            <w:shd w:val="clear" w:color="auto" w:fill="auto"/>
          </w:tcPr>
          <w:p w14:paraId="09A0898C" w14:textId="6771A636" w:rsidR="00E03173" w:rsidRPr="005D4295" w:rsidRDefault="006F57F5" w:rsidP="00E03173">
            <w:pPr>
              <w:tabs>
                <w:tab w:val="left" w:pos="4678"/>
                <w:tab w:val="left" w:pos="4820"/>
                <w:tab w:val="left" w:pos="5160"/>
              </w:tabs>
              <w:spacing w:before="40" w:afterLines="40" w:after="96"/>
              <w:rPr>
                <w:sz w:val="20"/>
                <w:szCs w:val="16"/>
              </w:rPr>
            </w:pPr>
            <w:r w:rsidRPr="005D4295">
              <w:rPr>
                <w:sz w:val="20"/>
                <w:szCs w:val="16"/>
              </w:rPr>
              <w:t xml:space="preserve">– </w:t>
            </w:r>
            <w:r w:rsidR="00703F9B">
              <w:rPr>
                <w:sz w:val="20"/>
                <w:szCs w:val="16"/>
              </w:rPr>
              <w:t>Paiement restant</w:t>
            </w:r>
            <w:r w:rsidRPr="005D4295">
              <w:rPr>
                <w:sz w:val="20"/>
                <w:szCs w:val="16"/>
              </w:rPr>
              <w:t xml:space="preserve"> </w:t>
            </w:r>
          </w:p>
          <w:p w14:paraId="1DEDA2CC" w14:textId="50610C4C" w:rsidR="000138DC" w:rsidRPr="005D4295" w:rsidRDefault="00E03173" w:rsidP="00703F9B">
            <w:pPr>
              <w:tabs>
                <w:tab w:val="left" w:pos="4678"/>
                <w:tab w:val="left" w:pos="4820"/>
                <w:tab w:val="left" w:pos="5160"/>
              </w:tabs>
              <w:spacing w:before="40" w:afterLines="40" w:after="96"/>
              <w:rPr>
                <w:sz w:val="20"/>
                <w:szCs w:val="16"/>
                <w:lang w:val="de-CH"/>
              </w:rPr>
            </w:pPr>
            <w:r w:rsidRPr="005D4295">
              <w:rPr>
                <w:sz w:val="20"/>
                <w:szCs w:val="16"/>
              </w:rPr>
              <w:t xml:space="preserve">   </w:t>
            </w:r>
            <w:r w:rsidR="00703F9B">
              <w:rPr>
                <w:sz w:val="20"/>
                <w:szCs w:val="16"/>
              </w:rPr>
              <w:t>Virement bancaire</w:t>
            </w:r>
          </w:p>
        </w:tc>
        <w:tc>
          <w:tcPr>
            <w:tcW w:w="7925" w:type="dxa"/>
            <w:tcBorders>
              <w:bottom w:val="single" w:sz="4" w:space="0" w:color="auto"/>
            </w:tcBorders>
          </w:tcPr>
          <w:p w14:paraId="05B75DD4" w14:textId="0CDC3EA6" w:rsidR="00B74DCC" w:rsidRPr="00B74DCC" w:rsidRDefault="009D11ED" w:rsidP="00B74DCC">
            <w:pPr>
              <w:tabs>
                <w:tab w:val="left" w:pos="1701"/>
                <w:tab w:val="left" w:pos="3544"/>
              </w:tabs>
              <w:spacing w:before="40" w:afterLines="40" w:after="96"/>
              <w:ind w:left="1701" w:hanging="1701"/>
              <w:rPr>
                <w:sz w:val="20"/>
                <w:szCs w:val="20"/>
                <w:lang w:val="fr-CH"/>
              </w:rPr>
            </w:pPr>
            <w:r w:rsidRPr="00B74DCC">
              <w:rPr>
                <w:sz w:val="20"/>
                <w:szCs w:val="20"/>
                <w:lang w:val="fr-CH"/>
              </w:rPr>
              <w:t>CHF</w:t>
            </w:r>
            <w:r w:rsidR="006F57F5" w:rsidRPr="00B74DCC">
              <w:rPr>
                <w:sz w:val="20"/>
                <w:szCs w:val="20"/>
                <w:lang w:val="fr-CH"/>
              </w:rPr>
              <w:t xml:space="preserve"> 260 000.00</w:t>
            </w:r>
            <w:r w:rsidR="006F57F5" w:rsidRPr="00B74DCC">
              <w:rPr>
                <w:sz w:val="20"/>
                <w:szCs w:val="20"/>
                <w:lang w:val="fr-CH"/>
              </w:rPr>
              <w:tab/>
            </w:r>
            <w:r w:rsidR="00B74DCC" w:rsidRPr="00B74DCC">
              <w:rPr>
                <w:sz w:val="20"/>
                <w:szCs w:val="20"/>
                <w:lang w:val="fr-CH"/>
              </w:rPr>
              <w:t>(deux cent soix</w:t>
            </w:r>
            <w:r w:rsidR="00B74DCC">
              <w:rPr>
                <w:sz w:val="20"/>
                <w:szCs w:val="20"/>
                <w:lang w:val="fr-CH"/>
              </w:rPr>
              <w:t xml:space="preserve">ante mille francs) doivent être </w:t>
            </w:r>
            <w:r w:rsidR="00B74DCC" w:rsidRPr="00B74DCC">
              <w:rPr>
                <w:sz w:val="20"/>
                <w:szCs w:val="20"/>
                <w:lang w:val="fr-CH"/>
              </w:rPr>
              <w:t>versés au vendeur au moment du transfert de propriété, sans les intérêts. Le paiement doit s'effectuer par virement bancaire en s'assurant que l'impôt sur les gains immobiliers est correctement payé, conformément au chiffre 6 des dispositions complémentaires et que la compensation avec le droit à la rémunération de l'acompte cité précédemment est respectée.</w:t>
            </w:r>
          </w:p>
          <w:p w14:paraId="6697423D" w14:textId="00A93B95" w:rsidR="00B74DCC" w:rsidRPr="00B74DCC" w:rsidRDefault="00B74DCC" w:rsidP="00B74DCC">
            <w:pPr>
              <w:tabs>
                <w:tab w:val="left" w:pos="1701"/>
                <w:tab w:val="left" w:pos="3544"/>
              </w:tabs>
              <w:spacing w:before="40" w:afterLines="40" w:after="96"/>
              <w:ind w:left="1701" w:hanging="1701"/>
              <w:rPr>
                <w:sz w:val="20"/>
                <w:szCs w:val="20"/>
                <w:lang w:val="fr-CH"/>
              </w:rPr>
            </w:pPr>
            <w:r>
              <w:rPr>
                <w:sz w:val="20"/>
                <w:szCs w:val="20"/>
                <w:lang w:val="fr-CH"/>
              </w:rPr>
              <w:tab/>
            </w:r>
            <w:r w:rsidRPr="00B74DCC">
              <w:rPr>
                <w:sz w:val="20"/>
                <w:szCs w:val="20"/>
                <w:lang w:val="fr-CH"/>
              </w:rPr>
              <w:t>Le virement bancaire doit s'effectuer sur le compte 1111-5555.444 du vendeur auprès de la Banque Cantonale vaudoise.</w:t>
            </w:r>
          </w:p>
          <w:p w14:paraId="408B30D2" w14:textId="239DF243" w:rsidR="00E03173" w:rsidRPr="00B74DCC" w:rsidRDefault="00B74DCC" w:rsidP="00B74DCC">
            <w:pPr>
              <w:tabs>
                <w:tab w:val="left" w:pos="4678"/>
                <w:tab w:val="left" w:pos="4820"/>
                <w:tab w:val="left" w:pos="5160"/>
              </w:tabs>
              <w:spacing w:before="40" w:afterLines="40" w:after="96"/>
              <w:ind w:left="1701" w:hanging="1701"/>
              <w:rPr>
                <w:sz w:val="20"/>
                <w:szCs w:val="20"/>
                <w:lang w:val="fr-CH"/>
              </w:rPr>
            </w:pPr>
            <w:r>
              <w:rPr>
                <w:sz w:val="20"/>
                <w:szCs w:val="20"/>
                <w:lang w:val="fr-CH"/>
              </w:rPr>
              <w:tab/>
            </w:r>
            <w:r w:rsidRPr="00B74DCC">
              <w:rPr>
                <w:sz w:val="20"/>
                <w:szCs w:val="20"/>
                <w:lang w:val="fr-CH"/>
              </w:rPr>
              <w:t>L'acquéreur doit présenter au vendeur une promesse de paiement irrévocable de la banque de l'acquéreur, avant la remise de l'inscription au registre foncier pour le transfert de propriété, selon laquelle le virement sera exécuté après le transfert de propriété, à la valeur de celui-ci.</w:t>
            </w:r>
          </w:p>
        </w:tc>
      </w:tr>
      <w:tr w:rsidR="000138DC" w:rsidRPr="000138DC" w14:paraId="0DDFF108" w14:textId="77777777" w:rsidTr="00B74DCC">
        <w:tc>
          <w:tcPr>
            <w:tcW w:w="1985" w:type="dxa"/>
            <w:tcBorders>
              <w:top w:val="single" w:sz="4" w:space="0" w:color="auto"/>
              <w:bottom w:val="nil"/>
            </w:tcBorders>
            <w:shd w:val="clear" w:color="auto" w:fill="auto"/>
          </w:tcPr>
          <w:p w14:paraId="4B8F3A80" w14:textId="77777777" w:rsidR="000138DC" w:rsidRPr="00B74DCC" w:rsidRDefault="000138DC" w:rsidP="00E03173">
            <w:pPr>
              <w:tabs>
                <w:tab w:val="left" w:pos="4678"/>
                <w:tab w:val="left" w:pos="4820"/>
                <w:tab w:val="left" w:pos="5160"/>
              </w:tabs>
              <w:spacing w:before="40" w:afterLines="40" w:after="96"/>
              <w:rPr>
                <w:sz w:val="16"/>
                <w:szCs w:val="16"/>
                <w:lang w:val="fr-CH"/>
              </w:rPr>
            </w:pPr>
          </w:p>
        </w:tc>
        <w:tc>
          <w:tcPr>
            <w:tcW w:w="7925" w:type="dxa"/>
            <w:tcBorders>
              <w:top w:val="single" w:sz="4" w:space="0" w:color="auto"/>
              <w:bottom w:val="nil"/>
            </w:tcBorders>
          </w:tcPr>
          <w:p w14:paraId="50C4182A" w14:textId="31C67FC9" w:rsidR="000138DC" w:rsidRPr="000138DC" w:rsidRDefault="00B74DCC" w:rsidP="00B74DCC">
            <w:pPr>
              <w:tabs>
                <w:tab w:val="left" w:pos="4678"/>
                <w:tab w:val="left" w:pos="4820"/>
                <w:tab w:val="left" w:pos="5160"/>
              </w:tabs>
              <w:spacing w:before="40" w:afterLines="40" w:after="96"/>
              <w:rPr>
                <w:sz w:val="20"/>
                <w:szCs w:val="20"/>
                <w:lang w:val="de-CH"/>
              </w:rPr>
            </w:pPr>
            <w:r>
              <w:rPr>
                <w:b/>
                <w:sz w:val="20"/>
                <w:szCs w:val="20"/>
              </w:rPr>
              <w:t>CHF</w:t>
            </w:r>
            <w:r w:rsidR="006F57F5" w:rsidRPr="008153D2">
              <w:rPr>
                <w:b/>
                <w:sz w:val="20"/>
                <w:szCs w:val="20"/>
              </w:rPr>
              <w:t xml:space="preserve"> 600 000.00</w:t>
            </w:r>
            <w:r w:rsidR="006F57F5">
              <w:rPr>
                <w:b/>
                <w:sz w:val="20"/>
                <w:szCs w:val="20"/>
              </w:rPr>
              <w:t xml:space="preserve">       </w:t>
            </w:r>
            <w:r>
              <w:rPr>
                <w:b/>
                <w:sz w:val="20"/>
                <w:szCs w:val="20"/>
              </w:rPr>
              <w:t>prix d’achat total</w:t>
            </w:r>
            <w:r w:rsidR="006F57F5" w:rsidRPr="008153D2">
              <w:rPr>
                <w:b/>
                <w:sz w:val="20"/>
                <w:szCs w:val="20"/>
              </w:rPr>
              <w:t>.</w:t>
            </w:r>
          </w:p>
        </w:tc>
      </w:tr>
      <w:tr w:rsidR="00E03173" w:rsidRPr="000138DC" w14:paraId="552E6B06" w14:textId="77777777" w:rsidTr="00B74DCC">
        <w:tc>
          <w:tcPr>
            <w:tcW w:w="1985" w:type="dxa"/>
            <w:shd w:val="clear" w:color="auto" w:fill="auto"/>
          </w:tcPr>
          <w:p w14:paraId="632E775A" w14:textId="77777777" w:rsidR="00E03173" w:rsidRPr="005718C7" w:rsidRDefault="00E03173" w:rsidP="00E03173">
            <w:pPr>
              <w:tabs>
                <w:tab w:val="left" w:pos="4678"/>
                <w:tab w:val="left" w:pos="4820"/>
                <w:tab w:val="left" w:pos="5160"/>
              </w:tabs>
              <w:spacing w:before="40" w:afterLines="40" w:after="96"/>
              <w:rPr>
                <w:sz w:val="16"/>
                <w:szCs w:val="16"/>
                <w:lang w:val="de-CH"/>
              </w:rPr>
            </w:pPr>
          </w:p>
        </w:tc>
        <w:tc>
          <w:tcPr>
            <w:tcW w:w="7925" w:type="dxa"/>
          </w:tcPr>
          <w:p w14:paraId="08A5A16C" w14:textId="748088BC" w:rsidR="00E03173" w:rsidRPr="000138DC" w:rsidRDefault="00B74DCC" w:rsidP="00E03173">
            <w:pPr>
              <w:tabs>
                <w:tab w:val="left" w:pos="4678"/>
                <w:tab w:val="left" w:pos="4820"/>
                <w:tab w:val="left" w:pos="5160"/>
              </w:tabs>
              <w:spacing w:before="40" w:afterLines="40" w:after="96"/>
              <w:rPr>
                <w:sz w:val="20"/>
                <w:szCs w:val="20"/>
                <w:lang w:val="de-CH"/>
              </w:rPr>
            </w:pPr>
            <w:r>
              <w:rPr>
                <w:b/>
                <w:sz w:val="20"/>
                <w:szCs w:val="20"/>
              </w:rPr>
              <w:t>Dispositions complémentaires</w:t>
            </w:r>
          </w:p>
        </w:tc>
      </w:tr>
      <w:tr w:rsidR="00E03173" w:rsidRPr="00B74DCC" w14:paraId="17E098C6" w14:textId="77777777" w:rsidTr="00B74DCC">
        <w:tc>
          <w:tcPr>
            <w:tcW w:w="1985" w:type="dxa"/>
            <w:shd w:val="clear" w:color="auto" w:fill="auto"/>
          </w:tcPr>
          <w:p w14:paraId="70CCA742" w14:textId="57FB2752" w:rsidR="00E03173" w:rsidRPr="00703F9B" w:rsidRDefault="00703F9B" w:rsidP="00703F9B">
            <w:pPr>
              <w:tabs>
                <w:tab w:val="left" w:pos="4678"/>
                <w:tab w:val="left" w:pos="4820"/>
                <w:tab w:val="left" w:pos="5160"/>
              </w:tabs>
              <w:spacing w:before="40" w:afterLines="40" w:after="96"/>
              <w:rPr>
                <w:sz w:val="20"/>
                <w:szCs w:val="16"/>
                <w:lang w:val="fr-CH"/>
              </w:rPr>
            </w:pPr>
            <w:r w:rsidRPr="00703F9B">
              <w:rPr>
                <w:sz w:val="20"/>
                <w:szCs w:val="16"/>
                <w:lang w:val="fr-CH"/>
              </w:rPr>
              <w:t>Respect du contrat</w:t>
            </w:r>
            <w:r w:rsidR="00E03173" w:rsidRPr="00703F9B">
              <w:rPr>
                <w:sz w:val="20"/>
                <w:szCs w:val="16"/>
                <w:lang w:val="fr-CH"/>
              </w:rPr>
              <w:t xml:space="preserve">/ </w:t>
            </w:r>
            <w:r w:rsidRPr="00703F9B">
              <w:rPr>
                <w:sz w:val="20"/>
                <w:szCs w:val="16"/>
                <w:lang w:val="fr-CH"/>
              </w:rPr>
              <w:t>Conséquence des retards</w:t>
            </w:r>
          </w:p>
        </w:tc>
        <w:tc>
          <w:tcPr>
            <w:tcW w:w="7925" w:type="dxa"/>
          </w:tcPr>
          <w:p w14:paraId="76398642" w14:textId="03F3F949" w:rsidR="00E03173" w:rsidRPr="00B74DCC" w:rsidRDefault="00E03173" w:rsidP="00B74DCC">
            <w:pPr>
              <w:tabs>
                <w:tab w:val="left" w:pos="1701"/>
              </w:tabs>
              <w:spacing w:before="40" w:afterLines="40" w:after="96"/>
              <w:ind w:left="318" w:hanging="318"/>
              <w:rPr>
                <w:sz w:val="20"/>
                <w:szCs w:val="20"/>
                <w:lang w:val="fr-CH"/>
              </w:rPr>
            </w:pPr>
            <w:r w:rsidRPr="00B74DCC">
              <w:rPr>
                <w:sz w:val="20"/>
                <w:szCs w:val="20"/>
                <w:lang w:val="fr-CH"/>
              </w:rPr>
              <w:t>1.</w:t>
            </w:r>
            <w:r w:rsidRPr="00B74DCC">
              <w:rPr>
                <w:sz w:val="20"/>
                <w:szCs w:val="20"/>
                <w:lang w:val="fr-CH"/>
              </w:rPr>
              <w:tab/>
            </w:r>
            <w:r w:rsidR="00B74DCC" w:rsidRPr="00B74DCC">
              <w:rPr>
                <w:sz w:val="20"/>
                <w:szCs w:val="20"/>
                <w:lang w:val="fr-CH"/>
              </w:rPr>
              <w:t xml:space="preserve">Le </w:t>
            </w:r>
            <w:r w:rsidR="00B74DCC" w:rsidRPr="0075520F">
              <w:rPr>
                <w:b/>
                <w:sz w:val="20"/>
                <w:szCs w:val="20"/>
                <w:lang w:val="fr-CH"/>
              </w:rPr>
              <w:t>transfert de propriété</w:t>
            </w:r>
            <w:r w:rsidR="00B74DCC" w:rsidRPr="00B74DCC">
              <w:rPr>
                <w:sz w:val="20"/>
                <w:szCs w:val="20"/>
                <w:lang w:val="fr-CH"/>
              </w:rPr>
              <w:t xml:space="preserve"> ainsi que </w:t>
            </w:r>
            <w:r w:rsidR="00B74DCC" w:rsidRPr="0075520F">
              <w:rPr>
                <w:b/>
                <w:sz w:val="20"/>
                <w:szCs w:val="20"/>
                <w:lang w:val="fr-CH"/>
              </w:rPr>
              <w:t>la prise de possession</w:t>
            </w:r>
            <w:r w:rsidR="00B74DCC" w:rsidRPr="00B74DCC">
              <w:rPr>
                <w:sz w:val="20"/>
                <w:szCs w:val="20"/>
                <w:lang w:val="fr-CH"/>
              </w:rPr>
              <w:t xml:space="preserve"> auront lieu</w:t>
            </w:r>
            <w:r w:rsidR="00B74DCC">
              <w:rPr>
                <w:sz w:val="20"/>
                <w:szCs w:val="20"/>
                <w:lang w:val="fr-CH"/>
              </w:rPr>
              <w:t xml:space="preserve"> </w:t>
            </w:r>
            <w:r w:rsidR="00B74DCC" w:rsidRPr="00B74DCC">
              <w:rPr>
                <w:sz w:val="20"/>
                <w:szCs w:val="20"/>
                <w:lang w:val="fr-CH"/>
              </w:rPr>
              <w:t>le 20 octobre 2018. A l'expiration de cette date, la partie contractante défaillante sera réputée en retard. En cas de retard du vendeur ainsi que de l'acquéreur, un délai supplémentaire doit être fixé à la partie défaillante au sens de l'art. 107 CO. L'art. 214 CO sur le retard de l'acquéreur ne s'applique pas.</w:t>
            </w:r>
          </w:p>
        </w:tc>
      </w:tr>
      <w:tr w:rsidR="00E03173" w:rsidRPr="00B74DCC" w14:paraId="7430023B" w14:textId="77777777" w:rsidTr="00B74DCC">
        <w:tc>
          <w:tcPr>
            <w:tcW w:w="1985" w:type="dxa"/>
            <w:shd w:val="clear" w:color="auto" w:fill="auto"/>
          </w:tcPr>
          <w:p w14:paraId="1E51B514" w14:textId="0E882D34" w:rsidR="00E03173" w:rsidRPr="005D4295" w:rsidRDefault="00703F9B" w:rsidP="00E03173">
            <w:pPr>
              <w:tabs>
                <w:tab w:val="left" w:pos="4678"/>
                <w:tab w:val="left" w:pos="4820"/>
                <w:tab w:val="left" w:pos="5160"/>
              </w:tabs>
              <w:spacing w:before="40" w:afterLines="40" w:after="96"/>
              <w:rPr>
                <w:sz w:val="20"/>
                <w:szCs w:val="16"/>
                <w:lang w:val="de-CH"/>
              </w:rPr>
            </w:pPr>
            <w:r>
              <w:rPr>
                <w:sz w:val="20"/>
                <w:szCs w:val="16"/>
              </w:rPr>
              <w:lastRenderedPageBreak/>
              <w:t>Recettes, frais et réserves</w:t>
            </w:r>
          </w:p>
        </w:tc>
        <w:tc>
          <w:tcPr>
            <w:tcW w:w="7925" w:type="dxa"/>
          </w:tcPr>
          <w:p w14:paraId="3F9C8F3E" w14:textId="6A9719D2" w:rsidR="00E03173" w:rsidRPr="00B74DCC" w:rsidRDefault="00E03173" w:rsidP="00B74DCC">
            <w:pPr>
              <w:tabs>
                <w:tab w:val="left" w:pos="1701"/>
              </w:tabs>
              <w:spacing w:before="40" w:afterLines="40" w:after="96"/>
              <w:ind w:left="318" w:hanging="318"/>
              <w:rPr>
                <w:sz w:val="20"/>
                <w:szCs w:val="20"/>
                <w:lang w:val="fr-CH"/>
              </w:rPr>
            </w:pPr>
            <w:r w:rsidRPr="00B74DCC">
              <w:rPr>
                <w:sz w:val="20"/>
                <w:szCs w:val="20"/>
                <w:lang w:val="fr-CH"/>
              </w:rPr>
              <w:t>2.</w:t>
            </w:r>
            <w:r w:rsidRPr="00B74DCC">
              <w:rPr>
                <w:sz w:val="20"/>
                <w:szCs w:val="20"/>
                <w:lang w:val="fr-CH"/>
              </w:rPr>
              <w:tab/>
            </w:r>
            <w:r w:rsidR="00B74DCC" w:rsidRPr="00B74DCC">
              <w:rPr>
                <w:sz w:val="20"/>
                <w:szCs w:val="20"/>
                <w:lang w:val="fr-CH"/>
              </w:rPr>
              <w:t xml:space="preserve">Les parties contractantes décomptent séparément les </w:t>
            </w:r>
            <w:r w:rsidR="00B74DCC" w:rsidRPr="0075520F">
              <w:rPr>
                <w:b/>
                <w:sz w:val="20"/>
                <w:szCs w:val="20"/>
                <w:lang w:val="fr-CH"/>
              </w:rPr>
              <w:t>recettes ainsi que les frais</w:t>
            </w:r>
            <w:r w:rsidR="00B74DCC" w:rsidRPr="00B74DCC">
              <w:rPr>
                <w:sz w:val="20"/>
                <w:szCs w:val="20"/>
                <w:lang w:val="fr-CH"/>
              </w:rPr>
              <w:t xml:space="preserve"> (loyers, taxes de poubelle, eau /</w:t>
            </w:r>
            <w:r w:rsidR="00B74DCC">
              <w:rPr>
                <w:sz w:val="20"/>
                <w:szCs w:val="20"/>
                <w:lang w:val="fr-CH"/>
              </w:rPr>
              <w:t xml:space="preserve"> </w:t>
            </w:r>
            <w:r w:rsidR="00B74DCC" w:rsidRPr="00B74DCC">
              <w:rPr>
                <w:sz w:val="20"/>
                <w:szCs w:val="20"/>
                <w:lang w:val="fr-CH"/>
              </w:rPr>
              <w:t>eaux usées, assurance bâtiment etc.) et les réserves d'énergie (au prix d'achat), valeur à la date d'entrée.</w:t>
            </w:r>
          </w:p>
        </w:tc>
      </w:tr>
      <w:tr w:rsidR="00E03173" w:rsidRPr="0075520F" w14:paraId="28F4FF50" w14:textId="77777777" w:rsidTr="00B74DCC">
        <w:tc>
          <w:tcPr>
            <w:tcW w:w="1985" w:type="dxa"/>
            <w:shd w:val="clear" w:color="auto" w:fill="auto"/>
          </w:tcPr>
          <w:p w14:paraId="70D280ED" w14:textId="29122F0F" w:rsidR="00E03173" w:rsidRPr="005D4295" w:rsidRDefault="00703F9B" w:rsidP="00E03173">
            <w:pPr>
              <w:tabs>
                <w:tab w:val="left" w:pos="4678"/>
                <w:tab w:val="left" w:pos="4820"/>
                <w:tab w:val="left" w:pos="5160"/>
              </w:tabs>
              <w:spacing w:before="40" w:afterLines="40" w:after="96"/>
              <w:rPr>
                <w:sz w:val="20"/>
                <w:szCs w:val="16"/>
                <w:lang w:val="de-CH"/>
              </w:rPr>
            </w:pPr>
            <w:r>
              <w:rPr>
                <w:sz w:val="20"/>
                <w:szCs w:val="16"/>
              </w:rPr>
              <w:t>Introduction du registre foncier</w:t>
            </w:r>
          </w:p>
        </w:tc>
        <w:tc>
          <w:tcPr>
            <w:tcW w:w="7925" w:type="dxa"/>
          </w:tcPr>
          <w:p w14:paraId="022C46BC" w14:textId="1F070E85" w:rsidR="00E03173" w:rsidRPr="00B74DCC" w:rsidRDefault="00E03173" w:rsidP="00E03173">
            <w:pPr>
              <w:tabs>
                <w:tab w:val="left" w:pos="1701"/>
              </w:tabs>
              <w:spacing w:before="40" w:afterLines="40" w:after="96"/>
              <w:ind w:left="318" w:hanging="318"/>
              <w:rPr>
                <w:sz w:val="20"/>
                <w:szCs w:val="20"/>
                <w:lang w:val="fr-CH"/>
              </w:rPr>
            </w:pPr>
            <w:r w:rsidRPr="00B74DCC">
              <w:rPr>
                <w:sz w:val="20"/>
                <w:szCs w:val="20"/>
                <w:lang w:val="fr-CH"/>
              </w:rPr>
              <w:t>3.</w:t>
            </w:r>
            <w:r w:rsidRPr="00B74DCC">
              <w:rPr>
                <w:sz w:val="20"/>
                <w:szCs w:val="20"/>
                <w:lang w:val="fr-CH"/>
              </w:rPr>
              <w:tab/>
            </w:r>
            <w:r w:rsidR="00B74DCC" w:rsidRPr="00B74DCC">
              <w:rPr>
                <w:sz w:val="20"/>
                <w:szCs w:val="20"/>
                <w:lang w:val="fr-CH"/>
              </w:rPr>
              <w:t>Les parties contractantes ont été averties que</w:t>
            </w:r>
          </w:p>
          <w:p w14:paraId="1BD79A04" w14:textId="22A301D2" w:rsidR="0075520F" w:rsidRPr="0075520F" w:rsidRDefault="00E03173" w:rsidP="0075520F">
            <w:pPr>
              <w:tabs>
                <w:tab w:val="left" w:pos="1701"/>
              </w:tabs>
              <w:spacing w:before="40" w:afterLines="40" w:after="96"/>
              <w:ind w:left="318" w:hanging="318"/>
              <w:rPr>
                <w:sz w:val="20"/>
                <w:szCs w:val="20"/>
                <w:lang w:val="fr-CH"/>
              </w:rPr>
            </w:pPr>
            <w:r w:rsidRPr="00B74DCC">
              <w:rPr>
                <w:sz w:val="20"/>
                <w:szCs w:val="20"/>
                <w:lang w:val="fr-CH"/>
              </w:rPr>
              <w:tab/>
            </w:r>
            <w:r w:rsidRPr="0075520F">
              <w:rPr>
                <w:sz w:val="20"/>
                <w:szCs w:val="20"/>
                <w:lang w:val="fr-CH"/>
              </w:rPr>
              <w:t xml:space="preserve">– </w:t>
            </w:r>
            <w:r w:rsidR="0075520F" w:rsidRPr="0075520F">
              <w:rPr>
                <w:sz w:val="20"/>
                <w:szCs w:val="20"/>
                <w:lang w:val="fr-CH"/>
              </w:rPr>
              <w:t xml:space="preserve">pour la commune de Chexbres, </w:t>
            </w:r>
            <w:r w:rsidR="0075520F" w:rsidRPr="0075520F">
              <w:rPr>
                <w:sz w:val="20"/>
                <w:szCs w:val="20"/>
                <w:lang w:val="fr-CH"/>
              </w:rPr>
              <w:t xml:space="preserve">le </w:t>
            </w:r>
            <w:r w:rsidR="0075520F" w:rsidRPr="0075520F">
              <w:rPr>
                <w:b/>
                <w:sz w:val="20"/>
                <w:szCs w:val="20"/>
                <w:lang w:val="fr-CH"/>
              </w:rPr>
              <w:t>registre foncier</w:t>
            </w:r>
            <w:r w:rsidR="0075520F" w:rsidRPr="0075520F">
              <w:rPr>
                <w:sz w:val="20"/>
                <w:szCs w:val="20"/>
                <w:lang w:val="fr-CH"/>
              </w:rPr>
              <w:t xml:space="preserve"> fédéral n'est pas encore introduit et qu'il peut donc</w:t>
            </w:r>
            <w:r w:rsidR="0075520F">
              <w:rPr>
                <w:sz w:val="20"/>
                <w:szCs w:val="20"/>
                <w:lang w:val="fr-CH"/>
              </w:rPr>
              <w:t xml:space="preserve"> </w:t>
            </w:r>
            <w:r w:rsidR="0075520F" w:rsidRPr="0075520F">
              <w:rPr>
                <w:sz w:val="20"/>
                <w:szCs w:val="20"/>
                <w:lang w:val="fr-CH"/>
              </w:rPr>
              <w:t>encore y avoir des droits et des charges datant d'avant 1912, sans</w:t>
            </w:r>
            <w:r w:rsidR="0075520F">
              <w:rPr>
                <w:sz w:val="20"/>
                <w:szCs w:val="20"/>
                <w:lang w:val="fr-CH"/>
              </w:rPr>
              <w:t xml:space="preserve"> </w:t>
            </w:r>
            <w:r w:rsidR="0075520F" w:rsidRPr="0075520F">
              <w:rPr>
                <w:sz w:val="20"/>
                <w:szCs w:val="20"/>
                <w:lang w:val="fr-CH"/>
              </w:rPr>
              <w:t>inscription dans l'acte foncier cantonal;</w:t>
            </w:r>
          </w:p>
          <w:p w14:paraId="56A8E8BA" w14:textId="3442EB64" w:rsidR="00E03173" w:rsidRPr="0075520F" w:rsidRDefault="0075520F" w:rsidP="0075520F">
            <w:pPr>
              <w:tabs>
                <w:tab w:val="left" w:pos="1701"/>
              </w:tabs>
              <w:spacing w:before="40" w:afterLines="40" w:after="96"/>
              <w:ind w:left="318" w:hanging="318"/>
              <w:rPr>
                <w:sz w:val="20"/>
                <w:szCs w:val="20"/>
                <w:lang w:val="fr-CH"/>
              </w:rPr>
            </w:pPr>
            <w:r>
              <w:rPr>
                <w:sz w:val="20"/>
                <w:szCs w:val="20"/>
                <w:lang w:val="fr-CH"/>
              </w:rPr>
              <w:tab/>
            </w:r>
            <w:r w:rsidRPr="0075520F">
              <w:rPr>
                <w:sz w:val="20"/>
                <w:szCs w:val="20"/>
                <w:lang w:val="fr-CH"/>
              </w:rPr>
              <w:t>– sous le système de l'acte foncier, l'effet du registre foncier en</w:t>
            </w:r>
            <w:r>
              <w:rPr>
                <w:sz w:val="20"/>
                <w:szCs w:val="20"/>
                <w:lang w:val="fr-CH"/>
              </w:rPr>
              <w:t xml:space="preserve"> </w:t>
            </w:r>
            <w:r w:rsidRPr="0075520F">
              <w:rPr>
                <w:sz w:val="20"/>
                <w:szCs w:val="20"/>
                <w:lang w:val="fr-CH"/>
              </w:rPr>
              <w:t>faveur de l'acquéreur tiers de bonne foi, conformément à l'art. 973 CC, ne s'applique pas.</w:t>
            </w:r>
          </w:p>
        </w:tc>
      </w:tr>
      <w:tr w:rsidR="00E03173" w:rsidRPr="0075520F" w14:paraId="454284F9" w14:textId="77777777" w:rsidTr="00B74DCC">
        <w:tc>
          <w:tcPr>
            <w:tcW w:w="1985" w:type="dxa"/>
            <w:shd w:val="clear" w:color="auto" w:fill="auto"/>
          </w:tcPr>
          <w:p w14:paraId="59F36E70" w14:textId="1512C42F" w:rsidR="00E03173" w:rsidRPr="005D4295" w:rsidRDefault="00703F9B" w:rsidP="00E03173">
            <w:pPr>
              <w:tabs>
                <w:tab w:val="left" w:pos="4678"/>
                <w:tab w:val="left" w:pos="4820"/>
                <w:tab w:val="left" w:pos="5160"/>
              </w:tabs>
              <w:spacing w:before="40" w:afterLines="40" w:after="96"/>
              <w:rPr>
                <w:sz w:val="20"/>
                <w:szCs w:val="16"/>
                <w:lang w:val="de-CH"/>
              </w:rPr>
            </w:pPr>
            <w:r>
              <w:rPr>
                <w:sz w:val="20"/>
                <w:szCs w:val="16"/>
              </w:rPr>
              <w:t>Garantie</w:t>
            </w:r>
          </w:p>
        </w:tc>
        <w:tc>
          <w:tcPr>
            <w:tcW w:w="7925" w:type="dxa"/>
          </w:tcPr>
          <w:p w14:paraId="425D750D" w14:textId="77777777" w:rsidR="0075520F" w:rsidRPr="0075520F" w:rsidRDefault="00E03173" w:rsidP="0075520F">
            <w:pPr>
              <w:tabs>
                <w:tab w:val="left" w:pos="1701"/>
                <w:tab w:val="left" w:pos="2127"/>
              </w:tabs>
              <w:spacing w:before="40" w:afterLines="40" w:after="96"/>
              <w:ind w:left="318" w:hanging="318"/>
              <w:rPr>
                <w:sz w:val="20"/>
                <w:szCs w:val="20"/>
                <w:lang w:val="fr-CH"/>
              </w:rPr>
            </w:pPr>
            <w:r w:rsidRPr="0075520F">
              <w:rPr>
                <w:sz w:val="20"/>
                <w:szCs w:val="20"/>
                <w:lang w:val="fr-CH"/>
              </w:rPr>
              <w:t>4.</w:t>
            </w:r>
            <w:r w:rsidRPr="0075520F">
              <w:rPr>
                <w:sz w:val="20"/>
                <w:szCs w:val="20"/>
                <w:lang w:val="fr-CH"/>
              </w:rPr>
              <w:tab/>
            </w:r>
            <w:r w:rsidR="0075520F" w:rsidRPr="0075520F">
              <w:rPr>
                <w:sz w:val="20"/>
                <w:szCs w:val="20"/>
                <w:lang w:val="fr-CH"/>
              </w:rPr>
              <w:t xml:space="preserve">Les parties contractantes ont été averties par l'officier public au sujet des art. 192–196 du code des obligations suisse (CO) sur la </w:t>
            </w:r>
            <w:r w:rsidR="0075520F" w:rsidRPr="0075520F">
              <w:rPr>
                <w:b/>
                <w:sz w:val="20"/>
                <w:szCs w:val="20"/>
                <w:lang w:val="fr-CH"/>
              </w:rPr>
              <w:t>garantie juridique</w:t>
            </w:r>
            <w:r w:rsidR="0075520F" w:rsidRPr="0075520F">
              <w:rPr>
                <w:sz w:val="20"/>
                <w:szCs w:val="20"/>
                <w:lang w:val="fr-CH"/>
              </w:rPr>
              <w:t xml:space="preserve">, ainsi que des art. 197 ss. et art. 219 CO sur la </w:t>
            </w:r>
            <w:r w:rsidR="0075520F" w:rsidRPr="0075520F">
              <w:rPr>
                <w:b/>
                <w:sz w:val="20"/>
                <w:szCs w:val="20"/>
                <w:lang w:val="fr-CH"/>
              </w:rPr>
              <w:t>garantie matérielle</w:t>
            </w:r>
            <w:r w:rsidR="0075520F" w:rsidRPr="0075520F">
              <w:rPr>
                <w:sz w:val="20"/>
                <w:szCs w:val="20"/>
                <w:lang w:val="fr-CH"/>
              </w:rPr>
              <w:t xml:space="preserve"> (responsabilité pour malfaçons).</w:t>
            </w:r>
          </w:p>
          <w:p w14:paraId="6AE09860" w14:textId="2B18C099" w:rsidR="00E03173" w:rsidRPr="0075520F" w:rsidRDefault="0075520F" w:rsidP="0075520F">
            <w:pPr>
              <w:tabs>
                <w:tab w:val="left" w:pos="4678"/>
                <w:tab w:val="left" w:pos="4820"/>
                <w:tab w:val="left" w:pos="5160"/>
              </w:tabs>
              <w:spacing w:before="40" w:afterLines="40" w:after="96"/>
              <w:ind w:left="318" w:hanging="318"/>
              <w:rPr>
                <w:sz w:val="20"/>
                <w:szCs w:val="20"/>
                <w:lang w:val="fr-CH"/>
              </w:rPr>
            </w:pPr>
            <w:r>
              <w:rPr>
                <w:sz w:val="20"/>
                <w:szCs w:val="20"/>
                <w:lang w:val="fr-CH"/>
              </w:rPr>
              <w:tab/>
            </w:r>
            <w:r w:rsidRPr="0075520F">
              <w:rPr>
                <w:sz w:val="20"/>
                <w:szCs w:val="20"/>
                <w:lang w:val="fr-CH"/>
              </w:rPr>
              <w:t>L'acquéreur reprend l'objet du contrat comme il l'a vu, c'est-à-dire qu'aucun travail de réparation et d'entretien ne doit plus être effectué à la charge du vendeur. Toute obligation de garantie du vendeur pour des défauts juridiques et matériels apparaissant sur l'objet de la vente au sens du CO est supprimée. En vertu de l'art. 192 al. 3 et de l'art. 199 CO, cette clause est nulle si le vendeur a dissimulé à l'acheteur intentionnellement ou frauduleusement les défauts de la chose.</w:t>
            </w:r>
          </w:p>
        </w:tc>
      </w:tr>
      <w:tr w:rsidR="00E03173" w:rsidRPr="000138DC" w14:paraId="2E2D772D" w14:textId="77777777" w:rsidTr="00B74DCC">
        <w:tc>
          <w:tcPr>
            <w:tcW w:w="1985" w:type="dxa"/>
            <w:shd w:val="clear" w:color="auto" w:fill="auto"/>
          </w:tcPr>
          <w:p w14:paraId="23F42617" w14:textId="5B2FC9BC" w:rsidR="00E03173" w:rsidRPr="005D4295" w:rsidRDefault="00703F9B" w:rsidP="00E03173">
            <w:pPr>
              <w:tabs>
                <w:tab w:val="left" w:pos="4678"/>
                <w:tab w:val="left" w:pos="4820"/>
                <w:tab w:val="left" w:pos="5160"/>
              </w:tabs>
              <w:spacing w:before="40" w:afterLines="40" w:after="96"/>
              <w:rPr>
                <w:sz w:val="20"/>
                <w:szCs w:val="16"/>
                <w:lang w:val="de-CH"/>
              </w:rPr>
            </w:pPr>
            <w:r>
              <w:rPr>
                <w:sz w:val="20"/>
                <w:szCs w:val="16"/>
              </w:rPr>
              <w:t>Coûts</w:t>
            </w:r>
          </w:p>
        </w:tc>
        <w:tc>
          <w:tcPr>
            <w:tcW w:w="7925" w:type="dxa"/>
          </w:tcPr>
          <w:p w14:paraId="68660DD4" w14:textId="22C77ECF" w:rsidR="00E03173" w:rsidRPr="000138DC" w:rsidRDefault="00E03173" w:rsidP="00E03173">
            <w:pPr>
              <w:tabs>
                <w:tab w:val="left" w:pos="4678"/>
                <w:tab w:val="left" w:pos="4820"/>
                <w:tab w:val="left" w:pos="5160"/>
              </w:tabs>
              <w:spacing w:before="40" w:afterLines="40" w:after="96"/>
              <w:ind w:left="318" w:hanging="318"/>
              <w:rPr>
                <w:sz w:val="20"/>
                <w:szCs w:val="20"/>
                <w:lang w:val="de-CH"/>
              </w:rPr>
            </w:pPr>
            <w:r w:rsidRPr="0075520F">
              <w:rPr>
                <w:sz w:val="20"/>
                <w:szCs w:val="20"/>
                <w:lang w:val="fr-CH"/>
              </w:rPr>
              <w:t>5.</w:t>
            </w:r>
            <w:r w:rsidRPr="0075520F">
              <w:rPr>
                <w:sz w:val="20"/>
                <w:szCs w:val="20"/>
                <w:lang w:val="fr-CH"/>
              </w:rPr>
              <w:tab/>
            </w:r>
            <w:r w:rsidR="0075520F" w:rsidRPr="0075520F">
              <w:rPr>
                <w:sz w:val="20"/>
                <w:szCs w:val="20"/>
                <w:lang w:val="fr-CH"/>
              </w:rPr>
              <w:t xml:space="preserve">Les </w:t>
            </w:r>
            <w:r w:rsidR="0075520F" w:rsidRPr="0075520F">
              <w:rPr>
                <w:b/>
                <w:sz w:val="20"/>
                <w:szCs w:val="20"/>
                <w:lang w:val="fr-CH"/>
              </w:rPr>
              <w:t>taxes et les dépenses</w:t>
            </w:r>
            <w:r w:rsidR="0075520F" w:rsidRPr="0075520F">
              <w:rPr>
                <w:sz w:val="20"/>
                <w:szCs w:val="20"/>
                <w:lang w:val="fr-CH"/>
              </w:rPr>
              <w:t xml:space="preserve"> pour le notaire et l'Office du registre foncier de Vevey sont payés à 50% par chaque partie contractante. </w:t>
            </w:r>
            <w:r w:rsidR="0075520F" w:rsidRPr="0075520F">
              <w:rPr>
                <w:sz w:val="20"/>
                <w:szCs w:val="20"/>
              </w:rPr>
              <w:t>Elles se reconnaissent solidairement responsables.</w:t>
            </w:r>
          </w:p>
        </w:tc>
      </w:tr>
      <w:tr w:rsidR="00E03173" w:rsidRPr="0075520F" w14:paraId="39CEFFA2" w14:textId="77777777" w:rsidTr="00B74DCC">
        <w:tc>
          <w:tcPr>
            <w:tcW w:w="1985" w:type="dxa"/>
            <w:shd w:val="clear" w:color="auto" w:fill="auto"/>
          </w:tcPr>
          <w:p w14:paraId="2141C82D" w14:textId="4BCAB3BA" w:rsidR="00E03173" w:rsidRPr="005D4295" w:rsidRDefault="00703F9B" w:rsidP="00E03173">
            <w:pPr>
              <w:tabs>
                <w:tab w:val="left" w:pos="4678"/>
                <w:tab w:val="left" w:pos="4820"/>
                <w:tab w:val="left" w:pos="5160"/>
              </w:tabs>
              <w:spacing w:before="40" w:afterLines="40" w:after="96"/>
              <w:rPr>
                <w:sz w:val="20"/>
                <w:szCs w:val="16"/>
                <w:lang w:val="de-CH"/>
              </w:rPr>
            </w:pPr>
            <w:r>
              <w:rPr>
                <w:sz w:val="20"/>
                <w:szCs w:val="16"/>
              </w:rPr>
              <w:t>Droit de gage fiscal</w:t>
            </w:r>
          </w:p>
        </w:tc>
        <w:tc>
          <w:tcPr>
            <w:tcW w:w="7925" w:type="dxa"/>
          </w:tcPr>
          <w:p w14:paraId="0F50EE2A" w14:textId="3DAFC835" w:rsidR="0075520F" w:rsidRPr="0075520F" w:rsidRDefault="00E03173" w:rsidP="0075520F">
            <w:pPr>
              <w:tabs>
                <w:tab w:val="left" w:pos="1701"/>
                <w:tab w:val="left" w:pos="2127"/>
              </w:tabs>
              <w:spacing w:before="40" w:afterLines="40" w:after="96"/>
              <w:ind w:left="318" w:hanging="318"/>
              <w:rPr>
                <w:sz w:val="20"/>
                <w:szCs w:val="20"/>
                <w:lang w:val="fr-CH"/>
              </w:rPr>
            </w:pPr>
            <w:r w:rsidRPr="0075520F">
              <w:rPr>
                <w:sz w:val="20"/>
                <w:szCs w:val="20"/>
                <w:lang w:val="fr-CH"/>
              </w:rPr>
              <w:t>6.</w:t>
            </w:r>
            <w:r w:rsidRPr="0075520F">
              <w:rPr>
                <w:sz w:val="20"/>
                <w:szCs w:val="20"/>
                <w:lang w:val="fr-CH"/>
              </w:rPr>
              <w:tab/>
            </w:r>
            <w:r w:rsidR="0075520F" w:rsidRPr="0075520F">
              <w:rPr>
                <w:sz w:val="20"/>
                <w:szCs w:val="20"/>
                <w:lang w:val="fr-CH"/>
              </w:rPr>
              <w:t xml:space="preserve">L'acquéreur a pris connaissance des dispositions sur le </w:t>
            </w:r>
            <w:r w:rsidR="0075520F" w:rsidRPr="0075520F">
              <w:rPr>
                <w:b/>
                <w:sz w:val="20"/>
                <w:szCs w:val="20"/>
                <w:lang w:val="fr-CH"/>
              </w:rPr>
              <w:t xml:space="preserve">droit de gage </w:t>
            </w:r>
            <w:r w:rsidR="0075520F" w:rsidRPr="0075520F">
              <w:rPr>
                <w:b/>
                <w:sz w:val="20"/>
                <w:szCs w:val="20"/>
                <w:lang w:val="fr-CH"/>
              </w:rPr>
              <w:t>légal</w:t>
            </w:r>
            <w:r w:rsidR="0075520F" w:rsidRPr="0075520F">
              <w:rPr>
                <w:sz w:val="20"/>
                <w:szCs w:val="20"/>
                <w:lang w:val="fr-CH"/>
              </w:rPr>
              <w:t xml:space="preserve"> concernant les impôts fonciers.</w:t>
            </w:r>
          </w:p>
          <w:p w14:paraId="2ECD6FA4" w14:textId="6A12157B" w:rsidR="0075520F" w:rsidRPr="0075520F" w:rsidRDefault="0075520F" w:rsidP="0075520F">
            <w:pPr>
              <w:tabs>
                <w:tab w:val="left" w:pos="1701"/>
              </w:tabs>
              <w:spacing w:before="40" w:afterLines="40" w:after="96"/>
              <w:ind w:left="318" w:hanging="318"/>
              <w:rPr>
                <w:sz w:val="20"/>
                <w:szCs w:val="20"/>
                <w:lang w:val="fr-CH"/>
              </w:rPr>
            </w:pPr>
            <w:r w:rsidRPr="0075520F">
              <w:rPr>
                <w:sz w:val="20"/>
                <w:szCs w:val="20"/>
                <w:lang w:val="fr-CH"/>
              </w:rPr>
              <w:tab/>
            </w:r>
            <w:r w:rsidRPr="0075520F">
              <w:rPr>
                <w:sz w:val="20"/>
                <w:szCs w:val="20"/>
                <w:lang w:val="fr-CH"/>
              </w:rPr>
              <w:t>L'impôt sur les gains immobiliers relatif au changement de propriétaire dont le vendeur est redevable doit être provisoirement calculé par le service des impôts de la commune de Chexbres, jusqu'au transfert de propriété. Le montant présumé de l'impôt est versé lors du transfert de propriété par l'acquéreur au service des impôts de la commune de Chexbres, pour le compte du vendeur et à titre d'imputation sur le prix d'achat restant. Si le montant présumé de l'impôt dépasse le prix d'achat restant, le vendeur doit verser cette différence au service des impôts, au moment du transfert de propriété.</w:t>
            </w:r>
          </w:p>
          <w:p w14:paraId="73A91D1E" w14:textId="6BE95169" w:rsidR="00E03173" w:rsidRPr="0075520F" w:rsidRDefault="0075520F" w:rsidP="0075520F">
            <w:pPr>
              <w:tabs>
                <w:tab w:val="left" w:pos="4678"/>
                <w:tab w:val="left" w:pos="4820"/>
                <w:tab w:val="left" w:pos="5160"/>
              </w:tabs>
              <w:spacing w:before="40" w:afterLines="40" w:after="96"/>
              <w:ind w:left="318" w:hanging="318"/>
              <w:rPr>
                <w:sz w:val="20"/>
                <w:szCs w:val="20"/>
                <w:lang w:val="fr-CH"/>
              </w:rPr>
            </w:pPr>
            <w:r>
              <w:rPr>
                <w:sz w:val="20"/>
                <w:szCs w:val="20"/>
                <w:lang w:val="fr-CH"/>
              </w:rPr>
              <w:tab/>
            </w:r>
            <w:r w:rsidRPr="0075520F">
              <w:rPr>
                <w:sz w:val="20"/>
                <w:szCs w:val="20"/>
                <w:lang w:val="fr-CH"/>
              </w:rPr>
              <w:t>L'acquéreur renonce à une garantie supplémentaire des impôts fonciers.</w:t>
            </w:r>
          </w:p>
        </w:tc>
      </w:tr>
      <w:tr w:rsidR="00E03173" w:rsidRPr="0075520F" w14:paraId="02D820FB" w14:textId="77777777" w:rsidTr="00B74DCC">
        <w:tc>
          <w:tcPr>
            <w:tcW w:w="1985" w:type="dxa"/>
            <w:shd w:val="clear" w:color="auto" w:fill="auto"/>
          </w:tcPr>
          <w:p w14:paraId="5531CDE1" w14:textId="176E8611" w:rsidR="00E03173" w:rsidRPr="005D4295" w:rsidRDefault="00703F9B" w:rsidP="00E03173">
            <w:pPr>
              <w:tabs>
                <w:tab w:val="left" w:pos="4678"/>
                <w:tab w:val="left" w:pos="4820"/>
                <w:tab w:val="left" w:pos="5160"/>
              </w:tabs>
              <w:spacing w:before="40" w:afterLines="40" w:after="96"/>
              <w:rPr>
                <w:sz w:val="20"/>
                <w:szCs w:val="16"/>
                <w:lang w:val="de-CH"/>
              </w:rPr>
            </w:pPr>
            <w:r>
              <w:rPr>
                <w:sz w:val="20"/>
                <w:szCs w:val="16"/>
              </w:rPr>
              <w:t>Assurances</w:t>
            </w:r>
          </w:p>
        </w:tc>
        <w:tc>
          <w:tcPr>
            <w:tcW w:w="7925" w:type="dxa"/>
          </w:tcPr>
          <w:p w14:paraId="08BE35E1" w14:textId="30B1367C" w:rsidR="0075520F" w:rsidRPr="0075520F" w:rsidRDefault="00E03173" w:rsidP="0075520F">
            <w:pPr>
              <w:tabs>
                <w:tab w:val="left" w:pos="1701"/>
              </w:tabs>
              <w:spacing w:before="40" w:afterLines="40" w:after="96"/>
              <w:ind w:left="318" w:hanging="318"/>
              <w:rPr>
                <w:sz w:val="20"/>
                <w:szCs w:val="20"/>
                <w:lang w:val="fr-CH"/>
              </w:rPr>
            </w:pPr>
            <w:r w:rsidRPr="0075520F">
              <w:rPr>
                <w:sz w:val="20"/>
                <w:szCs w:val="20"/>
                <w:lang w:val="fr-CH"/>
              </w:rPr>
              <w:t>7.</w:t>
            </w:r>
            <w:r w:rsidRPr="0075520F">
              <w:rPr>
                <w:sz w:val="20"/>
                <w:szCs w:val="20"/>
                <w:lang w:val="fr-CH"/>
              </w:rPr>
              <w:tab/>
            </w:r>
            <w:r w:rsidR="0075520F" w:rsidRPr="0075520F">
              <w:rPr>
                <w:sz w:val="20"/>
                <w:szCs w:val="20"/>
                <w:lang w:val="fr-CH"/>
              </w:rPr>
              <w:t>Les parties contractantes ont c</w:t>
            </w:r>
            <w:r w:rsidR="0075520F">
              <w:rPr>
                <w:sz w:val="20"/>
                <w:szCs w:val="20"/>
                <w:lang w:val="fr-CH"/>
              </w:rPr>
              <w:t xml:space="preserve">onnaissance de l'article 54 de </w:t>
            </w:r>
            <w:r w:rsidR="0075520F" w:rsidRPr="0075520F">
              <w:rPr>
                <w:sz w:val="20"/>
                <w:szCs w:val="20"/>
                <w:lang w:val="fr-CH"/>
              </w:rPr>
              <w:t xml:space="preserve">la loi fédérale sur le contrat d'assurance (LCA). </w:t>
            </w:r>
            <w:r w:rsidR="0075520F" w:rsidRPr="0075520F">
              <w:rPr>
                <w:b/>
                <w:sz w:val="20"/>
                <w:szCs w:val="20"/>
                <w:lang w:val="fr-CH"/>
              </w:rPr>
              <w:t xml:space="preserve">Les assurances choses et responsabilité civile </w:t>
            </w:r>
            <w:r w:rsidR="0075520F" w:rsidRPr="0075520F">
              <w:rPr>
                <w:sz w:val="20"/>
                <w:szCs w:val="20"/>
                <w:lang w:val="fr-CH"/>
              </w:rPr>
              <w:t>passent à l'acquéreur s'il n'informe pas les compagnies d'assurances par écrit dans les 30 jours, à compter du transfert de propriété, qu'il renonce au transfert.</w:t>
            </w:r>
          </w:p>
          <w:p w14:paraId="72B41D62" w14:textId="794E3960" w:rsidR="00E03173" w:rsidRPr="0075520F" w:rsidRDefault="0075520F" w:rsidP="0075520F">
            <w:pPr>
              <w:tabs>
                <w:tab w:val="left" w:pos="4678"/>
                <w:tab w:val="left" w:pos="4820"/>
                <w:tab w:val="left" w:pos="5160"/>
              </w:tabs>
              <w:spacing w:before="40" w:afterLines="40" w:after="96"/>
              <w:ind w:left="318" w:hanging="318"/>
              <w:rPr>
                <w:sz w:val="20"/>
                <w:szCs w:val="20"/>
                <w:lang w:val="fr-CH"/>
              </w:rPr>
            </w:pPr>
            <w:r>
              <w:rPr>
                <w:sz w:val="20"/>
                <w:szCs w:val="20"/>
                <w:lang w:val="fr-CH"/>
              </w:rPr>
              <w:tab/>
            </w:r>
            <w:r w:rsidRPr="0075520F">
              <w:rPr>
                <w:sz w:val="20"/>
                <w:szCs w:val="20"/>
                <w:lang w:val="fr-CH"/>
              </w:rPr>
              <w:t>Les polices d'assurance doivent être transmises à l'acquéreur, au plus tard au moment du transfert de propriété.</w:t>
            </w:r>
          </w:p>
        </w:tc>
      </w:tr>
      <w:tr w:rsidR="00E03173" w:rsidRPr="0075520F" w14:paraId="09A46DD6" w14:textId="77777777" w:rsidTr="00B74DCC">
        <w:tc>
          <w:tcPr>
            <w:tcW w:w="1985" w:type="dxa"/>
            <w:shd w:val="clear" w:color="auto" w:fill="auto"/>
          </w:tcPr>
          <w:p w14:paraId="110536A5" w14:textId="296E03B6" w:rsidR="00E03173" w:rsidRPr="005D4295" w:rsidRDefault="00703F9B" w:rsidP="00E03173">
            <w:pPr>
              <w:tabs>
                <w:tab w:val="left" w:pos="4678"/>
                <w:tab w:val="left" w:pos="4820"/>
                <w:tab w:val="left" w:pos="5160"/>
              </w:tabs>
              <w:spacing w:before="40" w:afterLines="40" w:after="96"/>
              <w:rPr>
                <w:sz w:val="20"/>
                <w:szCs w:val="20"/>
                <w:lang w:val="de-CH"/>
              </w:rPr>
            </w:pPr>
            <w:r>
              <w:rPr>
                <w:sz w:val="20"/>
                <w:szCs w:val="20"/>
              </w:rPr>
              <w:t>Baux à loyer</w:t>
            </w:r>
          </w:p>
        </w:tc>
        <w:tc>
          <w:tcPr>
            <w:tcW w:w="7925" w:type="dxa"/>
          </w:tcPr>
          <w:p w14:paraId="6A9CA338" w14:textId="575EED27" w:rsidR="0075520F" w:rsidRPr="0075520F" w:rsidRDefault="00E03173" w:rsidP="0075520F">
            <w:pPr>
              <w:tabs>
                <w:tab w:val="left" w:pos="1701"/>
              </w:tabs>
              <w:spacing w:before="40" w:afterLines="40" w:after="96"/>
              <w:ind w:left="318" w:hanging="318"/>
              <w:rPr>
                <w:sz w:val="20"/>
                <w:szCs w:val="20"/>
                <w:lang w:val="fr-CH"/>
              </w:rPr>
            </w:pPr>
            <w:r w:rsidRPr="0075520F">
              <w:rPr>
                <w:sz w:val="20"/>
                <w:szCs w:val="20"/>
                <w:lang w:val="fr-CH"/>
              </w:rPr>
              <w:t>8.</w:t>
            </w:r>
            <w:r w:rsidRPr="0075520F">
              <w:rPr>
                <w:sz w:val="20"/>
                <w:szCs w:val="20"/>
                <w:lang w:val="fr-CH"/>
              </w:rPr>
              <w:tab/>
            </w:r>
            <w:r w:rsidR="0075520F" w:rsidRPr="0075520F">
              <w:rPr>
                <w:sz w:val="20"/>
                <w:szCs w:val="20"/>
                <w:lang w:val="fr-CH"/>
              </w:rPr>
              <w:t xml:space="preserve">Les parties ont connaissance des dispositions légales </w:t>
            </w:r>
            <w:r w:rsidR="0075520F" w:rsidRPr="0075520F">
              <w:rPr>
                <w:sz w:val="20"/>
                <w:szCs w:val="20"/>
                <w:lang w:val="fr-CH"/>
              </w:rPr>
              <w:t>sur l'aliénation des baux (art. 261 CO) et des fermages (art. 290 CO).</w:t>
            </w:r>
          </w:p>
          <w:p w14:paraId="162E9A93" w14:textId="481F92B3" w:rsidR="0075520F" w:rsidRPr="0075520F" w:rsidRDefault="0075520F" w:rsidP="0075520F">
            <w:pPr>
              <w:tabs>
                <w:tab w:val="left" w:pos="1701"/>
              </w:tabs>
              <w:spacing w:before="40" w:afterLines="40" w:after="96"/>
              <w:ind w:left="318" w:hanging="318"/>
              <w:rPr>
                <w:sz w:val="20"/>
                <w:szCs w:val="20"/>
                <w:lang w:val="fr-CH"/>
              </w:rPr>
            </w:pPr>
            <w:r>
              <w:rPr>
                <w:sz w:val="20"/>
                <w:szCs w:val="20"/>
                <w:lang w:val="fr-CH"/>
              </w:rPr>
              <w:tab/>
            </w:r>
            <w:r w:rsidRPr="0075520F">
              <w:rPr>
                <w:sz w:val="20"/>
                <w:szCs w:val="20"/>
                <w:lang w:val="fr-CH"/>
              </w:rPr>
              <w:t xml:space="preserve">De par la loi, le </w:t>
            </w:r>
            <w:r w:rsidRPr="0075520F">
              <w:rPr>
                <w:b/>
                <w:sz w:val="20"/>
                <w:szCs w:val="20"/>
                <w:lang w:val="fr-CH"/>
              </w:rPr>
              <w:t>bail</w:t>
            </w:r>
            <w:r w:rsidRPr="0075520F">
              <w:rPr>
                <w:sz w:val="20"/>
                <w:szCs w:val="20"/>
                <w:lang w:val="fr-CH"/>
              </w:rPr>
              <w:t xml:space="preserve"> concernant l'appartement d'une pièce de monsieur Patrick V. (loyer mensuel de CHF 930.00) passe à l'acquéreur lors du transfert de propriété (art. 261 al. 1 CO). </w:t>
            </w:r>
            <w:r w:rsidRPr="0075520F">
              <w:rPr>
                <w:b/>
                <w:sz w:val="20"/>
                <w:szCs w:val="20"/>
                <w:lang w:val="fr-CH"/>
              </w:rPr>
              <w:t>En déchargeant totalement le vendeur, l'acquéreur reprend son statut à part entière et renonce à faire valoir son droit de résiliation, selon l'art. 261 al. 2 CO.</w:t>
            </w:r>
            <w:r w:rsidRPr="0075520F">
              <w:rPr>
                <w:sz w:val="20"/>
                <w:szCs w:val="20"/>
                <w:lang w:val="fr-CH"/>
              </w:rPr>
              <w:t xml:space="preserve"> Le contrat de bail correspondant ainsi que les documents en faisant partie doivent être remis à l'acquéreur, au plus tard au moment du transfert de propriété.</w:t>
            </w:r>
          </w:p>
          <w:p w14:paraId="100E24BF" w14:textId="38B35FD5" w:rsidR="00E03173" w:rsidRPr="0075520F" w:rsidRDefault="0075520F" w:rsidP="0075520F">
            <w:pPr>
              <w:tabs>
                <w:tab w:val="left" w:pos="4678"/>
                <w:tab w:val="left" w:pos="4820"/>
                <w:tab w:val="left" w:pos="5160"/>
              </w:tabs>
              <w:spacing w:before="40" w:afterLines="40" w:after="96"/>
              <w:ind w:left="318" w:hanging="318"/>
              <w:rPr>
                <w:sz w:val="20"/>
                <w:szCs w:val="20"/>
                <w:lang w:val="fr-CH"/>
              </w:rPr>
            </w:pPr>
            <w:r>
              <w:rPr>
                <w:sz w:val="20"/>
                <w:szCs w:val="20"/>
                <w:lang w:val="fr-CH"/>
              </w:rPr>
              <w:tab/>
            </w:r>
            <w:r w:rsidRPr="0075520F">
              <w:rPr>
                <w:sz w:val="20"/>
                <w:szCs w:val="20"/>
                <w:lang w:val="fr-CH"/>
              </w:rPr>
              <w:t>Il n'existe pas d'autres baux.</w:t>
            </w:r>
          </w:p>
        </w:tc>
      </w:tr>
      <w:tr w:rsidR="00E03173" w:rsidRPr="0075520F" w14:paraId="5A75C9E6" w14:textId="77777777" w:rsidTr="00B74DCC">
        <w:tc>
          <w:tcPr>
            <w:tcW w:w="1985" w:type="dxa"/>
            <w:shd w:val="clear" w:color="auto" w:fill="auto"/>
          </w:tcPr>
          <w:p w14:paraId="4DA008C6" w14:textId="7E39F891" w:rsidR="00E03173" w:rsidRPr="005D4295" w:rsidRDefault="00703F9B" w:rsidP="00E03173">
            <w:pPr>
              <w:tabs>
                <w:tab w:val="left" w:pos="4678"/>
                <w:tab w:val="left" w:pos="4820"/>
                <w:tab w:val="left" w:pos="5160"/>
              </w:tabs>
              <w:spacing w:before="40" w:afterLines="40" w:after="96"/>
              <w:rPr>
                <w:sz w:val="20"/>
                <w:szCs w:val="20"/>
                <w:lang w:val="de-CH"/>
              </w:rPr>
            </w:pPr>
            <w:r>
              <w:rPr>
                <w:sz w:val="20"/>
                <w:szCs w:val="20"/>
              </w:rPr>
              <w:t>Cédule hypothécaire non grevée</w:t>
            </w:r>
          </w:p>
        </w:tc>
        <w:tc>
          <w:tcPr>
            <w:tcW w:w="7925" w:type="dxa"/>
          </w:tcPr>
          <w:p w14:paraId="0F7D7172" w14:textId="78F479F3" w:rsidR="00E03173" w:rsidRPr="0075520F" w:rsidRDefault="00E03173" w:rsidP="00E03173">
            <w:pPr>
              <w:tabs>
                <w:tab w:val="left" w:pos="4678"/>
                <w:tab w:val="left" w:pos="4820"/>
                <w:tab w:val="left" w:pos="5160"/>
              </w:tabs>
              <w:spacing w:before="40" w:afterLines="40" w:after="96"/>
              <w:ind w:left="318" w:hanging="318"/>
              <w:rPr>
                <w:sz w:val="20"/>
                <w:szCs w:val="20"/>
                <w:lang w:val="fr-CH"/>
              </w:rPr>
            </w:pPr>
            <w:r w:rsidRPr="0075520F">
              <w:rPr>
                <w:sz w:val="20"/>
                <w:szCs w:val="20"/>
                <w:lang w:val="fr-CH"/>
              </w:rPr>
              <w:t>9.</w:t>
            </w:r>
            <w:r w:rsidRPr="0075520F">
              <w:rPr>
                <w:sz w:val="20"/>
                <w:szCs w:val="20"/>
                <w:lang w:val="fr-CH"/>
              </w:rPr>
              <w:tab/>
            </w:r>
            <w:r w:rsidR="0075520F" w:rsidRPr="0075520F">
              <w:rPr>
                <w:sz w:val="20"/>
                <w:szCs w:val="20"/>
                <w:lang w:val="fr-CH"/>
              </w:rPr>
              <w:t xml:space="preserve">La </w:t>
            </w:r>
            <w:r w:rsidR="0075520F" w:rsidRPr="0075520F">
              <w:rPr>
                <w:b/>
                <w:sz w:val="20"/>
                <w:szCs w:val="20"/>
                <w:lang w:val="fr-CH"/>
              </w:rPr>
              <w:t>cédule hypothécaire au porteur</w:t>
            </w:r>
            <w:r w:rsidR="0075520F" w:rsidRPr="0075520F">
              <w:rPr>
                <w:sz w:val="20"/>
                <w:szCs w:val="20"/>
                <w:lang w:val="fr-CH"/>
              </w:rPr>
              <w:t xml:space="preserve"> grevant l'objet de la vente en 2e case hypothécaire, à hauteur de CHF 100'000.00, est non grevée et mise à la libre disposition de l'acquéreur lors du transfert de propriété. La cédule hypothécaire est directement envoyée par la banque du vendeur à la banque de l'acheteur.</w:t>
            </w:r>
          </w:p>
        </w:tc>
      </w:tr>
      <w:tr w:rsidR="00E03173" w:rsidRPr="000138DC" w14:paraId="18DDE1D1" w14:textId="77777777" w:rsidTr="00B74DCC">
        <w:tc>
          <w:tcPr>
            <w:tcW w:w="1985" w:type="dxa"/>
            <w:shd w:val="clear" w:color="auto" w:fill="auto"/>
          </w:tcPr>
          <w:p w14:paraId="14CE68B0" w14:textId="61556237" w:rsidR="00E03173" w:rsidRPr="005D4295" w:rsidRDefault="00703F9B" w:rsidP="00E03173">
            <w:pPr>
              <w:tabs>
                <w:tab w:val="left" w:pos="4678"/>
                <w:tab w:val="left" w:pos="4820"/>
                <w:tab w:val="left" w:pos="5160"/>
              </w:tabs>
              <w:spacing w:before="40" w:afterLines="40" w:after="96"/>
              <w:rPr>
                <w:sz w:val="20"/>
                <w:szCs w:val="20"/>
                <w:lang w:val="de-CH"/>
              </w:rPr>
            </w:pPr>
            <w:r>
              <w:rPr>
                <w:sz w:val="20"/>
                <w:szCs w:val="20"/>
              </w:rPr>
              <w:lastRenderedPageBreak/>
              <w:t>Mobilier</w:t>
            </w:r>
          </w:p>
        </w:tc>
        <w:tc>
          <w:tcPr>
            <w:tcW w:w="7925" w:type="dxa"/>
          </w:tcPr>
          <w:p w14:paraId="4D92EEBF" w14:textId="22877D01" w:rsidR="00E03173" w:rsidRPr="000138DC" w:rsidRDefault="00E03173" w:rsidP="00E03173">
            <w:pPr>
              <w:tabs>
                <w:tab w:val="left" w:pos="1701"/>
              </w:tabs>
              <w:spacing w:before="40" w:afterLines="40" w:after="96"/>
              <w:ind w:left="318" w:hanging="318"/>
              <w:rPr>
                <w:sz w:val="20"/>
                <w:szCs w:val="20"/>
                <w:lang w:val="de-CH"/>
              </w:rPr>
            </w:pPr>
            <w:r w:rsidRPr="00553706">
              <w:rPr>
                <w:sz w:val="20"/>
                <w:szCs w:val="20"/>
                <w:lang w:val="fr-CH"/>
              </w:rPr>
              <w:t>10.</w:t>
            </w:r>
            <w:r w:rsidRPr="00553706">
              <w:rPr>
                <w:sz w:val="20"/>
                <w:szCs w:val="20"/>
                <w:lang w:val="fr-CH"/>
              </w:rPr>
              <w:tab/>
            </w:r>
            <w:r w:rsidR="00553706" w:rsidRPr="00553706">
              <w:rPr>
                <w:sz w:val="20"/>
                <w:szCs w:val="20"/>
                <w:lang w:val="fr-CH"/>
              </w:rPr>
              <w:t xml:space="preserve">L'aménagement de </w:t>
            </w:r>
            <w:r w:rsidR="00553706" w:rsidRPr="00553706">
              <w:rPr>
                <w:b/>
                <w:sz w:val="20"/>
                <w:szCs w:val="20"/>
                <w:lang w:val="fr-CH"/>
              </w:rPr>
              <w:t>l'appartement d'une pièce</w:t>
            </w:r>
            <w:r w:rsidR="00553706" w:rsidRPr="00553706">
              <w:rPr>
                <w:sz w:val="20"/>
                <w:szCs w:val="20"/>
                <w:lang w:val="fr-CH"/>
              </w:rPr>
              <w:t xml:space="preserve"> situé au deuxième étage et se composant d'un lit, d'une table, de quatre chaises, d'un fauteuil et d'une armoire est compris dans le prix d'achat et vendu avec le bien. </w:t>
            </w:r>
            <w:r w:rsidR="00553706" w:rsidRPr="00553706">
              <w:rPr>
                <w:sz w:val="20"/>
                <w:szCs w:val="20"/>
              </w:rPr>
              <w:t>La valeur du mobilier est fixée à CHF 7'000.00.</w:t>
            </w:r>
          </w:p>
        </w:tc>
      </w:tr>
      <w:tr w:rsidR="00E03173" w:rsidRPr="00553706" w14:paraId="126C3D73" w14:textId="77777777" w:rsidTr="00B74DCC">
        <w:tc>
          <w:tcPr>
            <w:tcW w:w="1985" w:type="dxa"/>
            <w:shd w:val="clear" w:color="auto" w:fill="auto"/>
          </w:tcPr>
          <w:p w14:paraId="4BDA2370" w14:textId="17757CCE" w:rsidR="00E03173" w:rsidRPr="005D4295" w:rsidRDefault="00703F9B" w:rsidP="00E03173">
            <w:pPr>
              <w:tabs>
                <w:tab w:val="left" w:pos="4678"/>
                <w:tab w:val="left" w:pos="4820"/>
                <w:tab w:val="left" w:pos="5160"/>
              </w:tabs>
              <w:spacing w:before="40" w:afterLines="40" w:after="96"/>
              <w:rPr>
                <w:sz w:val="20"/>
                <w:szCs w:val="20"/>
                <w:lang w:val="de-CH"/>
              </w:rPr>
            </w:pPr>
            <w:r>
              <w:rPr>
                <w:sz w:val="20"/>
                <w:szCs w:val="20"/>
              </w:rPr>
              <w:t>Régime matrimonial du vendeur</w:t>
            </w:r>
          </w:p>
        </w:tc>
        <w:tc>
          <w:tcPr>
            <w:tcW w:w="7925" w:type="dxa"/>
          </w:tcPr>
          <w:p w14:paraId="0A8E5C01" w14:textId="6813CCCF" w:rsidR="00E03173" w:rsidRPr="00553706" w:rsidRDefault="00E03173" w:rsidP="00553706">
            <w:pPr>
              <w:tabs>
                <w:tab w:val="left" w:pos="4678"/>
                <w:tab w:val="left" w:pos="4820"/>
                <w:tab w:val="left" w:pos="5160"/>
              </w:tabs>
              <w:spacing w:before="40" w:afterLines="40" w:after="96"/>
              <w:ind w:left="318" w:hanging="318"/>
              <w:rPr>
                <w:sz w:val="20"/>
                <w:szCs w:val="20"/>
                <w:lang w:val="fr-CH"/>
              </w:rPr>
            </w:pPr>
            <w:r w:rsidRPr="00553706">
              <w:rPr>
                <w:sz w:val="20"/>
                <w:szCs w:val="20"/>
                <w:lang w:val="fr-CH"/>
              </w:rPr>
              <w:t>11.</w:t>
            </w:r>
            <w:r w:rsidRPr="00553706">
              <w:rPr>
                <w:sz w:val="20"/>
                <w:szCs w:val="20"/>
                <w:lang w:val="fr-CH"/>
              </w:rPr>
              <w:tab/>
            </w:r>
            <w:r w:rsidR="00553706" w:rsidRPr="00553706">
              <w:rPr>
                <w:sz w:val="20"/>
                <w:szCs w:val="20"/>
                <w:lang w:val="fr-CH"/>
              </w:rPr>
              <w:t>Le vendeur déclare ne pas être soum</w:t>
            </w:r>
            <w:r w:rsidR="00553706">
              <w:rPr>
                <w:sz w:val="20"/>
                <w:szCs w:val="20"/>
                <w:lang w:val="fr-CH"/>
              </w:rPr>
              <w:t xml:space="preserve">is à un </w:t>
            </w:r>
            <w:r w:rsidR="00553706" w:rsidRPr="00553706">
              <w:rPr>
                <w:b/>
                <w:sz w:val="20"/>
                <w:szCs w:val="20"/>
                <w:lang w:val="fr-CH"/>
              </w:rPr>
              <w:t>régime matrimonial</w:t>
            </w:r>
            <w:r w:rsidR="00553706">
              <w:rPr>
                <w:sz w:val="20"/>
                <w:szCs w:val="20"/>
                <w:lang w:val="fr-CH"/>
              </w:rPr>
              <w:t xml:space="preserve"> qui </w:t>
            </w:r>
            <w:r w:rsidR="00553706" w:rsidRPr="00553706">
              <w:rPr>
                <w:sz w:val="20"/>
                <w:szCs w:val="20"/>
                <w:lang w:val="fr-CH"/>
              </w:rPr>
              <w:t>limiterait son activité commerciale.</w:t>
            </w:r>
          </w:p>
        </w:tc>
      </w:tr>
      <w:tr w:rsidR="00E03173" w:rsidRPr="00553706" w14:paraId="51473B9A" w14:textId="77777777" w:rsidTr="00B74DCC">
        <w:tc>
          <w:tcPr>
            <w:tcW w:w="1985" w:type="dxa"/>
            <w:shd w:val="clear" w:color="auto" w:fill="auto"/>
          </w:tcPr>
          <w:p w14:paraId="7BAC7A16" w14:textId="482BC3D8" w:rsidR="00E03173" w:rsidRPr="00703F9B" w:rsidRDefault="00703F9B" w:rsidP="00E03173">
            <w:pPr>
              <w:tabs>
                <w:tab w:val="left" w:pos="4678"/>
                <w:tab w:val="left" w:pos="4820"/>
                <w:tab w:val="left" w:pos="5160"/>
              </w:tabs>
              <w:spacing w:before="40" w:afterLines="40" w:after="96"/>
              <w:rPr>
                <w:sz w:val="20"/>
                <w:szCs w:val="20"/>
                <w:lang w:val="fr-CH"/>
              </w:rPr>
            </w:pPr>
            <w:r w:rsidRPr="00703F9B">
              <w:rPr>
                <w:sz w:val="20"/>
                <w:szCs w:val="20"/>
                <w:lang w:val="fr-CH"/>
              </w:rPr>
              <w:t>Appartement de famille du v</w:t>
            </w:r>
            <w:r>
              <w:rPr>
                <w:sz w:val="20"/>
                <w:szCs w:val="20"/>
                <w:lang w:val="fr-CH"/>
              </w:rPr>
              <w:t>endeur</w:t>
            </w:r>
          </w:p>
        </w:tc>
        <w:tc>
          <w:tcPr>
            <w:tcW w:w="7925" w:type="dxa"/>
          </w:tcPr>
          <w:p w14:paraId="22D49AE6" w14:textId="2E7BBBA0" w:rsidR="00E03173" w:rsidRPr="00202CF2" w:rsidRDefault="00E03173" w:rsidP="00202CF2">
            <w:pPr>
              <w:tabs>
                <w:tab w:val="left" w:pos="1701"/>
              </w:tabs>
              <w:spacing w:before="40" w:afterLines="40" w:after="96"/>
              <w:ind w:left="318" w:hanging="318"/>
              <w:rPr>
                <w:sz w:val="20"/>
                <w:szCs w:val="20"/>
                <w:lang w:val="fr-CH"/>
              </w:rPr>
            </w:pPr>
            <w:r w:rsidRPr="00553706">
              <w:rPr>
                <w:sz w:val="20"/>
                <w:szCs w:val="20"/>
                <w:lang w:val="fr-CH"/>
              </w:rPr>
              <w:t xml:space="preserve">12. </w:t>
            </w:r>
            <w:r w:rsidR="00553706" w:rsidRPr="00553706">
              <w:rPr>
                <w:sz w:val="20"/>
                <w:szCs w:val="20"/>
                <w:lang w:val="fr-CH"/>
              </w:rPr>
              <w:t xml:space="preserve">Le vendeur déclare que </w:t>
            </w:r>
            <w:r w:rsidR="00553706" w:rsidRPr="00202CF2">
              <w:rPr>
                <w:b/>
                <w:sz w:val="20"/>
                <w:szCs w:val="20"/>
                <w:lang w:val="fr-CH"/>
              </w:rPr>
              <w:t>l'apparte</w:t>
            </w:r>
            <w:r w:rsidR="00202CF2" w:rsidRPr="00202CF2">
              <w:rPr>
                <w:b/>
                <w:sz w:val="20"/>
                <w:szCs w:val="20"/>
                <w:lang w:val="fr-CH"/>
              </w:rPr>
              <w:t>ment familial</w:t>
            </w:r>
            <w:r w:rsidR="00202CF2">
              <w:rPr>
                <w:sz w:val="20"/>
                <w:szCs w:val="20"/>
                <w:lang w:val="fr-CH"/>
              </w:rPr>
              <w:t xml:space="preserve"> ne se trouve pas </w:t>
            </w:r>
            <w:r w:rsidR="00553706" w:rsidRPr="00202CF2">
              <w:rPr>
                <w:sz w:val="20"/>
                <w:szCs w:val="20"/>
                <w:lang w:val="fr-CH"/>
              </w:rPr>
              <w:t>dans l'objet du contrat.</w:t>
            </w:r>
            <w:r w:rsidR="00202CF2">
              <w:rPr>
                <w:sz w:val="20"/>
                <w:szCs w:val="20"/>
                <w:lang w:val="fr-CH"/>
              </w:rPr>
              <w:br/>
            </w:r>
            <w:r w:rsidR="00553706" w:rsidRPr="00202CF2">
              <w:rPr>
                <w:sz w:val="20"/>
                <w:szCs w:val="20"/>
                <w:lang w:val="fr-CH"/>
              </w:rPr>
              <w:t>Il sait que, lors de l'exécution par le registre foncier, la déclaration doit être documentée par une confirmation écrite com</w:t>
            </w:r>
            <w:bookmarkStart w:id="0" w:name="_GoBack"/>
            <w:bookmarkEnd w:id="0"/>
            <w:r w:rsidR="00553706" w:rsidRPr="00202CF2">
              <w:rPr>
                <w:sz w:val="20"/>
                <w:szCs w:val="20"/>
                <w:lang w:val="fr-CH"/>
              </w:rPr>
              <w:t>portant la signature certifiée conforme de son épouse ou par une attestation de domicile du contrôle de l'habitant.</w:t>
            </w:r>
          </w:p>
        </w:tc>
      </w:tr>
    </w:tbl>
    <w:p w14:paraId="07D11C77" w14:textId="1B3B823D" w:rsidR="00967A06" w:rsidRPr="00553706" w:rsidRDefault="00967A06" w:rsidP="00674C38">
      <w:pPr>
        <w:tabs>
          <w:tab w:val="left" w:pos="4678"/>
          <w:tab w:val="left" w:pos="4820"/>
          <w:tab w:val="left" w:pos="5160"/>
        </w:tabs>
        <w:spacing w:line="288" w:lineRule="auto"/>
        <w:rPr>
          <w:sz w:val="20"/>
          <w:szCs w:val="20"/>
          <w:lang w:val="fr-CH"/>
        </w:rPr>
      </w:pPr>
    </w:p>
    <w:p w14:paraId="1BEF8B24" w14:textId="77777777" w:rsidR="00660587" w:rsidRPr="00553706" w:rsidRDefault="00660587" w:rsidP="00674C38">
      <w:pPr>
        <w:tabs>
          <w:tab w:val="left" w:pos="4678"/>
          <w:tab w:val="left" w:pos="4820"/>
          <w:tab w:val="left" w:pos="5160"/>
        </w:tabs>
        <w:spacing w:line="288" w:lineRule="auto"/>
        <w:rPr>
          <w:sz w:val="20"/>
          <w:szCs w:val="20"/>
          <w:lang w:val="fr-CH"/>
        </w:rPr>
      </w:pPr>
    </w:p>
    <w:p w14:paraId="57CBB9C0" w14:textId="2CDE7BD3" w:rsidR="00660587" w:rsidRPr="00703F9B" w:rsidRDefault="00703F9B" w:rsidP="00660587">
      <w:pPr>
        <w:tabs>
          <w:tab w:val="left" w:pos="3402"/>
          <w:tab w:val="left" w:pos="3969"/>
        </w:tabs>
        <w:spacing w:line="288" w:lineRule="auto"/>
        <w:rPr>
          <w:sz w:val="20"/>
          <w:szCs w:val="20"/>
          <w:lang w:val="fr-CH"/>
        </w:rPr>
      </w:pPr>
      <w:r w:rsidRPr="00703F9B">
        <w:rPr>
          <w:sz w:val="20"/>
          <w:szCs w:val="20"/>
          <w:lang w:val="fr-CH"/>
        </w:rPr>
        <w:t>Vevey</w:t>
      </w:r>
      <w:r w:rsidR="00660587" w:rsidRPr="00703F9B">
        <w:rPr>
          <w:sz w:val="20"/>
          <w:szCs w:val="20"/>
          <w:lang w:val="fr-CH"/>
        </w:rPr>
        <w:t xml:space="preserve">, </w:t>
      </w:r>
      <w:r w:rsidRPr="00703F9B">
        <w:rPr>
          <w:sz w:val="20"/>
          <w:szCs w:val="20"/>
          <w:lang w:val="fr-CH"/>
        </w:rPr>
        <w:t xml:space="preserve">le </w:t>
      </w:r>
      <w:r w:rsidR="00660587" w:rsidRPr="00703F9B">
        <w:rPr>
          <w:sz w:val="20"/>
          <w:szCs w:val="20"/>
          <w:lang w:val="fr-CH"/>
        </w:rPr>
        <w:t xml:space="preserve">15 </w:t>
      </w:r>
      <w:r w:rsidRPr="00703F9B">
        <w:rPr>
          <w:sz w:val="20"/>
          <w:szCs w:val="20"/>
          <w:lang w:val="fr-CH"/>
        </w:rPr>
        <w:t>septembre</w:t>
      </w:r>
      <w:r w:rsidR="00660587" w:rsidRPr="00703F9B">
        <w:rPr>
          <w:sz w:val="20"/>
          <w:szCs w:val="20"/>
          <w:lang w:val="fr-CH"/>
        </w:rPr>
        <w:t xml:space="preserve"> 2018</w:t>
      </w:r>
    </w:p>
    <w:p w14:paraId="5D8F1F2F" w14:textId="77777777" w:rsidR="00660587" w:rsidRPr="00703F9B" w:rsidRDefault="00660587" w:rsidP="00660587">
      <w:pPr>
        <w:tabs>
          <w:tab w:val="left" w:pos="3402"/>
          <w:tab w:val="left" w:pos="3969"/>
        </w:tabs>
        <w:spacing w:line="288" w:lineRule="auto"/>
        <w:rPr>
          <w:sz w:val="20"/>
          <w:szCs w:val="20"/>
          <w:lang w:val="fr-CH"/>
        </w:rPr>
      </w:pPr>
    </w:p>
    <w:p w14:paraId="3DA1CD2C" w14:textId="77777777" w:rsidR="00660587" w:rsidRPr="00703F9B" w:rsidRDefault="00660587" w:rsidP="00660587">
      <w:pPr>
        <w:tabs>
          <w:tab w:val="left" w:pos="3402"/>
          <w:tab w:val="left" w:pos="3969"/>
        </w:tabs>
        <w:spacing w:line="288" w:lineRule="auto"/>
        <w:rPr>
          <w:sz w:val="20"/>
          <w:szCs w:val="20"/>
          <w:lang w:val="fr-CH"/>
        </w:rPr>
      </w:pPr>
    </w:p>
    <w:p w14:paraId="13334F82" w14:textId="3BE73729" w:rsidR="00660587" w:rsidRPr="00703F9B" w:rsidRDefault="00703F9B" w:rsidP="000C2A86">
      <w:pPr>
        <w:tabs>
          <w:tab w:val="left" w:pos="4820"/>
          <w:tab w:val="left" w:pos="5954"/>
        </w:tabs>
        <w:ind w:left="2127" w:hanging="2127"/>
        <w:rPr>
          <w:sz w:val="20"/>
          <w:szCs w:val="20"/>
          <w:lang w:val="fr-CH"/>
        </w:rPr>
      </w:pPr>
      <w:r w:rsidRPr="00703F9B">
        <w:rPr>
          <w:sz w:val="20"/>
          <w:szCs w:val="20"/>
          <w:lang w:val="fr-CH"/>
        </w:rPr>
        <w:t>L</w:t>
      </w:r>
      <w:r>
        <w:rPr>
          <w:sz w:val="20"/>
          <w:szCs w:val="20"/>
          <w:lang w:val="fr-CH"/>
        </w:rPr>
        <w:t>e vendeur</w:t>
      </w:r>
      <w:r w:rsidR="00660587" w:rsidRPr="00703F9B">
        <w:rPr>
          <w:sz w:val="20"/>
          <w:szCs w:val="20"/>
          <w:lang w:val="fr-CH"/>
        </w:rPr>
        <w:tab/>
      </w:r>
      <w:r w:rsidR="00660587" w:rsidRPr="00703F9B">
        <w:rPr>
          <w:sz w:val="20"/>
          <w:szCs w:val="20"/>
          <w:lang w:val="fr-CH"/>
        </w:rPr>
        <w:tab/>
      </w:r>
      <w:r>
        <w:rPr>
          <w:sz w:val="20"/>
          <w:szCs w:val="20"/>
          <w:lang w:val="fr-CH"/>
        </w:rPr>
        <w:t>L’acquéreur</w:t>
      </w:r>
    </w:p>
    <w:p w14:paraId="1E45FF42" w14:textId="04AAF38B" w:rsidR="00660587" w:rsidRDefault="000C2A86" w:rsidP="000C2A86">
      <w:pPr>
        <w:tabs>
          <w:tab w:val="left" w:pos="4820"/>
        </w:tabs>
        <w:spacing w:line="288" w:lineRule="auto"/>
        <w:rPr>
          <w:sz w:val="20"/>
          <w:szCs w:val="20"/>
        </w:rPr>
      </w:pPr>
      <w:r w:rsidRPr="008153D2">
        <w:rPr>
          <w:sz w:val="20"/>
          <w:szCs w:val="20"/>
        </w:rPr>
        <w:t>Walter G.</w:t>
      </w:r>
      <w:r>
        <w:rPr>
          <w:sz w:val="20"/>
          <w:szCs w:val="20"/>
        </w:rPr>
        <w:tab/>
      </w:r>
      <w:r w:rsidRPr="008153D2">
        <w:rPr>
          <w:sz w:val="20"/>
          <w:szCs w:val="20"/>
        </w:rPr>
        <w:t>Rudolf P.</w:t>
      </w:r>
    </w:p>
    <w:p w14:paraId="266DC89D" w14:textId="77777777" w:rsidR="000C2A86" w:rsidRPr="000C2A86" w:rsidRDefault="000C2A86" w:rsidP="000C2A86">
      <w:pPr>
        <w:tabs>
          <w:tab w:val="left" w:pos="4820"/>
        </w:tabs>
        <w:spacing w:line="288" w:lineRule="auto"/>
        <w:rPr>
          <w:sz w:val="20"/>
          <w:szCs w:val="20"/>
          <w:lang w:val="de-CH"/>
        </w:rPr>
      </w:pPr>
    </w:p>
    <w:p w14:paraId="7E5E5679" w14:textId="77777777" w:rsidR="00660587" w:rsidRPr="000C2A86" w:rsidRDefault="00660587" w:rsidP="00660587">
      <w:pPr>
        <w:tabs>
          <w:tab w:val="left" w:pos="4820"/>
        </w:tabs>
        <w:spacing w:line="288" w:lineRule="auto"/>
        <w:rPr>
          <w:sz w:val="20"/>
          <w:szCs w:val="20"/>
          <w:lang w:val="de-CH"/>
        </w:rPr>
      </w:pPr>
      <w:r>
        <w:rPr>
          <w:noProof/>
          <w:sz w:val="20"/>
          <w:szCs w:val="20"/>
          <w:lang w:val="de-CH" w:eastAsia="de-CH"/>
        </w:rPr>
        <mc:AlternateContent>
          <mc:Choice Requires="wps">
            <w:drawing>
              <wp:anchor distT="0" distB="0" distL="114300" distR="114300" simplePos="0" relativeHeight="251660288" behindDoc="0" locked="0" layoutInCell="1" allowOverlap="1" wp14:anchorId="04286C74" wp14:editId="1D1E173A">
                <wp:simplePos x="0" y="0"/>
                <wp:positionH relativeFrom="column">
                  <wp:posOffset>3060602</wp:posOffset>
                </wp:positionH>
                <wp:positionV relativeFrom="paragraph">
                  <wp:posOffset>299720</wp:posOffset>
                </wp:positionV>
                <wp:extent cx="2391508" cy="0"/>
                <wp:effectExtent l="0" t="0" r="8890" b="12700"/>
                <wp:wrapNone/>
                <wp:docPr id="2"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66513"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" strokecolor="black [3040]" strokeweight=".5pt"/>
            </w:pict>
          </mc:Fallback>
        </mc:AlternateContent>
      </w:r>
      <w:r>
        <w:rPr>
          <w:noProof/>
          <w:sz w:val="20"/>
          <w:szCs w:val="20"/>
          <w:lang w:val="de-CH" w:eastAsia="de-CH"/>
        </w:rPr>
        <mc:AlternateContent>
          <mc:Choice Requires="wps">
            <w:drawing>
              <wp:anchor distT="0" distB="0" distL="114300" distR="114300" simplePos="0" relativeHeight="251659264" behindDoc="0" locked="0" layoutInCell="1" allowOverlap="1" wp14:anchorId="193C0802" wp14:editId="2D4DCF7F">
                <wp:simplePos x="0" y="0"/>
                <wp:positionH relativeFrom="column">
                  <wp:posOffset>9671</wp:posOffset>
                </wp:positionH>
                <wp:positionV relativeFrom="paragraph">
                  <wp:posOffset>301674</wp:posOffset>
                </wp:positionV>
                <wp:extent cx="2215661" cy="0"/>
                <wp:effectExtent l="0" t="0" r="6985" b="12700"/>
                <wp:wrapNone/>
                <wp:docPr id="1"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40184"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" strokecolor="black [3040]" strokeweight=".5pt"/>
            </w:pict>
          </mc:Fallback>
        </mc:AlternateContent>
      </w:r>
    </w:p>
    <w:p w14:paraId="4FB9A7BD" w14:textId="77777777" w:rsidR="00660587" w:rsidRPr="000C2A86" w:rsidRDefault="00660587" w:rsidP="00674C38">
      <w:pPr>
        <w:tabs>
          <w:tab w:val="left" w:pos="4678"/>
          <w:tab w:val="left" w:pos="4820"/>
          <w:tab w:val="left" w:pos="5160"/>
        </w:tabs>
        <w:spacing w:line="288" w:lineRule="auto"/>
        <w:rPr>
          <w:sz w:val="20"/>
          <w:szCs w:val="20"/>
          <w:lang w:val="de-CH"/>
        </w:rPr>
      </w:pPr>
    </w:p>
    <w:sectPr w:rsidR="00660587" w:rsidRPr="000C2A86" w:rsidSect="000E1D96">
      <w:headerReference w:type="even" r:id="rId7"/>
      <w:footerReference w:type="even" r:id="rId8"/>
      <w:footerReference w:type="default" r:id="rId9"/>
      <w:pgSz w:w="11900" w:h="16840"/>
      <w:pgMar w:top="1701" w:right="737" w:bottom="851" w:left="1474" w:header="284" w:footer="567"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84B6" w14:textId="77777777" w:rsidR="001D58B6" w:rsidRDefault="001D58B6" w:rsidP="00ED3273">
      <w:r>
        <w:separator/>
      </w:r>
    </w:p>
  </w:endnote>
  <w:endnote w:type="continuationSeparator" w:id="0">
    <w:p w14:paraId="007E74E9" w14:textId="77777777" w:rsidR="001D58B6" w:rsidRDefault="001D58B6"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2638058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1404109036"/>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202CF2">
          <w:rPr>
            <w:rStyle w:val="Seitenzahl"/>
            <w:noProof/>
            <w:color w:val="000000" w:themeColor="text1"/>
            <w:sz w:val="16"/>
            <w:szCs w:val="16"/>
          </w:rPr>
          <w:t>- 4 -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5D3BD" w14:textId="77777777" w:rsidR="001D58B6" w:rsidRDefault="001D58B6" w:rsidP="00ED3273">
      <w:r>
        <w:separator/>
      </w:r>
    </w:p>
  </w:footnote>
  <w:footnote w:type="continuationSeparator" w:id="0">
    <w:p w14:paraId="7AE47557" w14:textId="77777777" w:rsidR="001D58B6" w:rsidRDefault="001D58B6"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12303414"/>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138DC"/>
    <w:rsid w:val="000326DF"/>
    <w:rsid w:val="00043503"/>
    <w:rsid w:val="00060C28"/>
    <w:rsid w:val="000736F4"/>
    <w:rsid w:val="000745C7"/>
    <w:rsid w:val="00097CF8"/>
    <w:rsid w:val="000A0CD6"/>
    <w:rsid w:val="000A16DD"/>
    <w:rsid w:val="000C2A86"/>
    <w:rsid w:val="000E1D96"/>
    <w:rsid w:val="00100333"/>
    <w:rsid w:val="00106FFA"/>
    <w:rsid w:val="00120E81"/>
    <w:rsid w:val="001252CF"/>
    <w:rsid w:val="00136B5E"/>
    <w:rsid w:val="00176156"/>
    <w:rsid w:val="001A1E7C"/>
    <w:rsid w:val="001B1C06"/>
    <w:rsid w:val="001B2BDC"/>
    <w:rsid w:val="001D01D5"/>
    <w:rsid w:val="001D3B68"/>
    <w:rsid w:val="001D58B6"/>
    <w:rsid w:val="001D7526"/>
    <w:rsid w:val="001E4A69"/>
    <w:rsid w:val="00200B8E"/>
    <w:rsid w:val="00202CF2"/>
    <w:rsid w:val="00212C7D"/>
    <w:rsid w:val="0023306D"/>
    <w:rsid w:val="00236443"/>
    <w:rsid w:val="0026364C"/>
    <w:rsid w:val="00270746"/>
    <w:rsid w:val="00274D0A"/>
    <w:rsid w:val="00283CE2"/>
    <w:rsid w:val="00290402"/>
    <w:rsid w:val="002B0598"/>
    <w:rsid w:val="002D58FB"/>
    <w:rsid w:val="002F37B4"/>
    <w:rsid w:val="0030578E"/>
    <w:rsid w:val="003065A3"/>
    <w:rsid w:val="0032381F"/>
    <w:rsid w:val="00342343"/>
    <w:rsid w:val="00355029"/>
    <w:rsid w:val="003608C9"/>
    <w:rsid w:val="00390574"/>
    <w:rsid w:val="00391C34"/>
    <w:rsid w:val="003A422C"/>
    <w:rsid w:val="003E665A"/>
    <w:rsid w:val="003F6E6B"/>
    <w:rsid w:val="00406731"/>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53706"/>
    <w:rsid w:val="00566790"/>
    <w:rsid w:val="005718C7"/>
    <w:rsid w:val="00575DB1"/>
    <w:rsid w:val="00581545"/>
    <w:rsid w:val="005A12E3"/>
    <w:rsid w:val="005A717C"/>
    <w:rsid w:val="005B7711"/>
    <w:rsid w:val="005D4295"/>
    <w:rsid w:val="005D6927"/>
    <w:rsid w:val="005D6D16"/>
    <w:rsid w:val="005D7E8E"/>
    <w:rsid w:val="005E0308"/>
    <w:rsid w:val="005E5C33"/>
    <w:rsid w:val="00600E7A"/>
    <w:rsid w:val="00601FFF"/>
    <w:rsid w:val="00606953"/>
    <w:rsid w:val="00611A26"/>
    <w:rsid w:val="0064590F"/>
    <w:rsid w:val="00660587"/>
    <w:rsid w:val="00670EEB"/>
    <w:rsid w:val="00674C38"/>
    <w:rsid w:val="006761F9"/>
    <w:rsid w:val="00687EB2"/>
    <w:rsid w:val="006A7BD7"/>
    <w:rsid w:val="006F3812"/>
    <w:rsid w:val="006F57F5"/>
    <w:rsid w:val="00703F9B"/>
    <w:rsid w:val="00716ED4"/>
    <w:rsid w:val="007355DB"/>
    <w:rsid w:val="00745CAB"/>
    <w:rsid w:val="0075520F"/>
    <w:rsid w:val="00763968"/>
    <w:rsid w:val="00783D1C"/>
    <w:rsid w:val="00785C1C"/>
    <w:rsid w:val="0079788C"/>
    <w:rsid w:val="007B7769"/>
    <w:rsid w:val="007E5C0F"/>
    <w:rsid w:val="00823F70"/>
    <w:rsid w:val="008323F7"/>
    <w:rsid w:val="0084653F"/>
    <w:rsid w:val="0087645C"/>
    <w:rsid w:val="00886E1B"/>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11ED"/>
    <w:rsid w:val="009D2DF6"/>
    <w:rsid w:val="009D3CD3"/>
    <w:rsid w:val="009E1819"/>
    <w:rsid w:val="009F2906"/>
    <w:rsid w:val="00A008B4"/>
    <w:rsid w:val="00A2261C"/>
    <w:rsid w:val="00A2582D"/>
    <w:rsid w:val="00A313CE"/>
    <w:rsid w:val="00A62004"/>
    <w:rsid w:val="00A82F9A"/>
    <w:rsid w:val="00A85CD0"/>
    <w:rsid w:val="00A85FE9"/>
    <w:rsid w:val="00A864F5"/>
    <w:rsid w:val="00AB165C"/>
    <w:rsid w:val="00AB2869"/>
    <w:rsid w:val="00AE20A9"/>
    <w:rsid w:val="00B3044B"/>
    <w:rsid w:val="00B56220"/>
    <w:rsid w:val="00B74DCC"/>
    <w:rsid w:val="00B913E9"/>
    <w:rsid w:val="00BA50FE"/>
    <w:rsid w:val="00BC4E69"/>
    <w:rsid w:val="00BE242C"/>
    <w:rsid w:val="00BF493E"/>
    <w:rsid w:val="00BF57F1"/>
    <w:rsid w:val="00C12CCA"/>
    <w:rsid w:val="00C13EF5"/>
    <w:rsid w:val="00C67596"/>
    <w:rsid w:val="00C750E5"/>
    <w:rsid w:val="00C8558F"/>
    <w:rsid w:val="00C91026"/>
    <w:rsid w:val="00CA330B"/>
    <w:rsid w:val="00CB2AB9"/>
    <w:rsid w:val="00CC1811"/>
    <w:rsid w:val="00CC71A5"/>
    <w:rsid w:val="00CC7E8C"/>
    <w:rsid w:val="00CD27A8"/>
    <w:rsid w:val="00CD29BF"/>
    <w:rsid w:val="00CF4E6D"/>
    <w:rsid w:val="00D00830"/>
    <w:rsid w:val="00D14F82"/>
    <w:rsid w:val="00D24AF4"/>
    <w:rsid w:val="00D52262"/>
    <w:rsid w:val="00DB5F67"/>
    <w:rsid w:val="00DC6F3E"/>
    <w:rsid w:val="00DD027A"/>
    <w:rsid w:val="00DF73AD"/>
    <w:rsid w:val="00E03173"/>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44763"/>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8341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6</cp:revision>
  <cp:lastPrinted>2018-06-06T08:42:00Z</cp:lastPrinted>
  <dcterms:created xsi:type="dcterms:W3CDTF">2019-02-15T10:15:00Z</dcterms:created>
  <dcterms:modified xsi:type="dcterms:W3CDTF">2019-02-15T10:47:00Z</dcterms:modified>
</cp:coreProperties>
</file>